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r w:rsidRPr="008B7538">
        <w:rPr>
          <w:rFonts w:ascii="Times New Roman" w:eastAsia="Arial-BoldMT" w:hAnsi="Times New Roman" w:cs="Times New Roman"/>
          <w:b/>
          <w:bCs/>
          <w:sz w:val="24"/>
          <w:szCs w:val="24"/>
          <w:lang w:val="sr-Latn-RS"/>
        </w:rPr>
        <w:t>РЕПУБЛИКА СРБИЈА</w:t>
      </w: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r w:rsidRPr="008B7538">
        <w:rPr>
          <w:rFonts w:ascii="Times New Roman" w:eastAsia="Arial-BoldMT" w:hAnsi="Times New Roman" w:cs="Times New Roman"/>
          <w:b/>
          <w:bCs/>
          <w:sz w:val="24"/>
          <w:szCs w:val="24"/>
          <w:lang w:val="sr-Latn-RS"/>
        </w:rPr>
        <w:t>АП ВОЈВОДИНА</w:t>
      </w: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r w:rsidRPr="008B7538">
        <w:rPr>
          <w:rFonts w:ascii="Times New Roman" w:eastAsia="Arial-BoldMT" w:hAnsi="Times New Roman" w:cs="Times New Roman"/>
          <w:b/>
          <w:bCs/>
          <w:sz w:val="24"/>
          <w:szCs w:val="24"/>
          <w:lang w:val="sr-Latn-RS"/>
        </w:rPr>
        <w:t>ОПШТИНА СЕЧАЊ</w:t>
      </w: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r w:rsidRPr="008B7538">
        <w:rPr>
          <w:rFonts w:ascii="Times New Roman" w:eastAsia="Arial-BoldMT" w:hAnsi="Times New Roman" w:cs="Times New Roman"/>
          <w:b/>
          <w:bCs/>
          <w:sz w:val="24"/>
          <w:szCs w:val="24"/>
          <w:lang w:val="sr-Latn-RS"/>
        </w:rPr>
        <w:t>ОДЕЉЕЊЕ ЗА ПРИВРЕДУ, РАЗВОЈ, ИНСПЕКЦИЈСКЕ</w:t>
      </w: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Cyrl-RS"/>
        </w:rPr>
      </w:pPr>
      <w:r w:rsidRPr="008B7538">
        <w:rPr>
          <w:rFonts w:ascii="Times New Roman" w:eastAsia="Arial-BoldMT" w:hAnsi="Times New Roman" w:cs="Times New Roman"/>
          <w:b/>
          <w:bCs/>
          <w:sz w:val="24"/>
          <w:szCs w:val="24"/>
          <w:lang w:val="sr-Latn-RS"/>
        </w:rPr>
        <w:t>ПОСЛОВЕ И ЗАШТИТУ ЖИВОТНЕ СРЕДИНЕ</w:t>
      </w:r>
      <w:r w:rsidRPr="008B7538">
        <w:rPr>
          <w:rFonts w:ascii="Times New Roman" w:eastAsia="Arial-BoldMT" w:hAnsi="Times New Roman" w:cs="Times New Roman"/>
          <w:b/>
          <w:bCs/>
          <w:sz w:val="24"/>
          <w:szCs w:val="24"/>
          <w:lang w:val="sr-Cyrl-RS"/>
        </w:rPr>
        <w:t>,</w:t>
      </w: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Cyrl-RS"/>
        </w:rPr>
      </w:pPr>
      <w:r w:rsidRPr="008B7538">
        <w:rPr>
          <w:rFonts w:ascii="Times New Roman" w:eastAsia="Arial-BoldMT" w:hAnsi="Times New Roman" w:cs="Times New Roman"/>
          <w:b/>
          <w:bCs/>
          <w:sz w:val="24"/>
          <w:szCs w:val="24"/>
          <w:lang w:val="sr-Cyrl-RS"/>
        </w:rPr>
        <w:t>ОДСЕК ЗА ИНСПЕКЦИЈСКЕ ПОСЛОВЕ,</w:t>
      </w: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r w:rsidRPr="008B7538">
        <w:rPr>
          <w:rFonts w:ascii="Times New Roman" w:eastAsia="Arial-BoldMT" w:hAnsi="Times New Roman" w:cs="Times New Roman"/>
          <w:b/>
          <w:bCs/>
          <w:sz w:val="24"/>
          <w:szCs w:val="24"/>
          <w:lang w:val="sr-Latn-RS"/>
        </w:rPr>
        <w:t>ИНСПЕКЦИЈА ЗА ЗАШТИТУ ЖИВОТНЕ СРЕДИНЕ</w:t>
      </w: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8"/>
          <w:szCs w:val="28"/>
          <w:lang w:val="sr-Latn-RS"/>
        </w:rPr>
      </w:pPr>
      <w:r w:rsidRPr="008B7538">
        <w:rPr>
          <w:rFonts w:ascii="Times New Roman" w:eastAsia="Arial-BoldMT" w:hAnsi="Times New Roman" w:cs="Times New Roman"/>
          <w:b/>
          <w:bCs/>
          <w:sz w:val="28"/>
          <w:szCs w:val="28"/>
          <w:lang w:val="sr-Latn-RS"/>
        </w:rPr>
        <w:t>ГОДИШЊИ ПЛАН</w:t>
      </w: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8"/>
          <w:szCs w:val="28"/>
          <w:lang w:val="sr-Latn-RS"/>
        </w:rPr>
      </w:pPr>
      <w:r w:rsidRPr="008B7538">
        <w:rPr>
          <w:rFonts w:ascii="Times New Roman" w:eastAsia="Arial-BoldMT" w:hAnsi="Times New Roman" w:cs="Times New Roman"/>
          <w:b/>
          <w:bCs/>
          <w:sz w:val="28"/>
          <w:szCs w:val="28"/>
          <w:lang w:val="sr-Latn-RS"/>
        </w:rPr>
        <w:t>ИНСПЕКЦИЈСКОГ НАДЗОРА</w:t>
      </w: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8"/>
          <w:szCs w:val="28"/>
          <w:lang w:val="sr-Cyrl-RS"/>
        </w:rPr>
      </w:pPr>
      <w:r w:rsidRPr="008B7538">
        <w:rPr>
          <w:rFonts w:ascii="Times New Roman" w:eastAsia="Arial-BoldMT" w:hAnsi="Times New Roman" w:cs="Times New Roman"/>
          <w:b/>
          <w:bCs/>
          <w:sz w:val="28"/>
          <w:szCs w:val="28"/>
          <w:lang w:val="sr-Cyrl-RS"/>
        </w:rPr>
        <w:t>ЗА 202</w:t>
      </w:r>
      <w:r>
        <w:rPr>
          <w:rFonts w:ascii="Times New Roman" w:eastAsia="Arial-BoldMT" w:hAnsi="Times New Roman" w:cs="Times New Roman"/>
          <w:b/>
          <w:bCs/>
          <w:sz w:val="28"/>
          <w:szCs w:val="28"/>
          <w:lang w:val="sr-Cyrl-RS"/>
        </w:rPr>
        <w:t>5</w:t>
      </w:r>
      <w:r w:rsidRPr="008B7538">
        <w:rPr>
          <w:rFonts w:ascii="Times New Roman" w:eastAsia="Arial-BoldMT" w:hAnsi="Times New Roman" w:cs="Times New Roman"/>
          <w:b/>
          <w:bCs/>
          <w:sz w:val="28"/>
          <w:szCs w:val="28"/>
          <w:lang w:val="sr-Cyrl-RS"/>
        </w:rPr>
        <w:t>. ГОДИНУ</w:t>
      </w: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8"/>
          <w:szCs w:val="28"/>
          <w:lang w:val="sr-Cyrl-RS"/>
        </w:rPr>
      </w:pPr>
      <w:r w:rsidRPr="008B7538">
        <w:rPr>
          <w:rFonts w:ascii="Times New Roman" w:eastAsia="Arial-BoldMT" w:hAnsi="Times New Roman" w:cs="Times New Roman"/>
          <w:b/>
          <w:bCs/>
          <w:sz w:val="28"/>
          <w:szCs w:val="28"/>
          <w:lang w:val="sr-Cyrl-RS"/>
        </w:rPr>
        <w:t>ИНСПЕКТОРА ЗА ЗАШТИТУ ЖИВОТНЕ СРЕДИНЕ</w:t>
      </w:r>
    </w:p>
    <w:p w:rsidR="001E1722" w:rsidRPr="009D6389" w:rsidRDefault="001E1722" w:rsidP="001E1722">
      <w:pPr>
        <w:autoSpaceDE w:val="0"/>
        <w:autoSpaceDN w:val="0"/>
        <w:adjustRightInd w:val="0"/>
        <w:spacing w:after="0" w:line="240" w:lineRule="auto"/>
        <w:jc w:val="center"/>
        <w:rPr>
          <w:rFonts w:ascii="Calibri" w:eastAsia="Arial-BoldMT" w:hAnsi="Calibri" w:cs="Calibri"/>
          <w:b/>
          <w:bCs/>
          <w:sz w:val="24"/>
          <w:szCs w:val="24"/>
          <w:lang w:val="sr-Latn-RS"/>
        </w:rPr>
      </w:pPr>
    </w:p>
    <w:p w:rsidR="001E1722" w:rsidRPr="009D6389" w:rsidRDefault="001E1722" w:rsidP="001E1722">
      <w:pPr>
        <w:autoSpaceDE w:val="0"/>
        <w:autoSpaceDN w:val="0"/>
        <w:adjustRightInd w:val="0"/>
        <w:spacing w:after="0" w:line="240" w:lineRule="auto"/>
        <w:jc w:val="center"/>
        <w:rPr>
          <w:rFonts w:ascii="Calibri" w:eastAsia="Arial-BoldMT" w:hAnsi="Calibri" w:cs="Calibri"/>
          <w:b/>
          <w:bCs/>
          <w:sz w:val="24"/>
          <w:szCs w:val="24"/>
          <w:lang w:val="sr-Latn-RS"/>
        </w:rPr>
      </w:pPr>
    </w:p>
    <w:p w:rsidR="001E1722" w:rsidRPr="009D6389" w:rsidRDefault="001E1722" w:rsidP="001E1722">
      <w:pPr>
        <w:autoSpaceDE w:val="0"/>
        <w:autoSpaceDN w:val="0"/>
        <w:adjustRightInd w:val="0"/>
        <w:spacing w:after="0" w:line="240" w:lineRule="auto"/>
        <w:jc w:val="center"/>
        <w:rPr>
          <w:rFonts w:ascii="Calibri" w:eastAsia="Arial-BoldMT" w:hAnsi="Calibri" w:cs="Calibri"/>
          <w:b/>
          <w:bCs/>
          <w:sz w:val="24"/>
          <w:szCs w:val="24"/>
          <w:lang w:val="sr-Latn-RS"/>
        </w:rPr>
      </w:pPr>
    </w:p>
    <w:p w:rsidR="001E1722" w:rsidRPr="009D6389" w:rsidRDefault="001E1722" w:rsidP="001E1722">
      <w:pPr>
        <w:autoSpaceDE w:val="0"/>
        <w:autoSpaceDN w:val="0"/>
        <w:adjustRightInd w:val="0"/>
        <w:spacing w:after="0" w:line="240" w:lineRule="auto"/>
        <w:jc w:val="center"/>
        <w:rPr>
          <w:rFonts w:ascii="Calibri" w:eastAsia="Arial-BoldMT" w:hAnsi="Calibri" w:cs="Calibri"/>
          <w:b/>
          <w:bCs/>
          <w:sz w:val="24"/>
          <w:szCs w:val="24"/>
          <w:lang w:val="sr-Latn-RS"/>
        </w:rPr>
      </w:pPr>
    </w:p>
    <w:p w:rsidR="001E1722" w:rsidRPr="009D6389" w:rsidRDefault="001E1722" w:rsidP="001E1722">
      <w:pPr>
        <w:autoSpaceDE w:val="0"/>
        <w:autoSpaceDN w:val="0"/>
        <w:adjustRightInd w:val="0"/>
        <w:spacing w:after="0" w:line="240" w:lineRule="auto"/>
        <w:jc w:val="center"/>
        <w:rPr>
          <w:rFonts w:ascii="Calibri" w:eastAsia="Arial-BoldMT" w:hAnsi="Calibri" w:cs="Calibri"/>
          <w:b/>
          <w:bCs/>
          <w:sz w:val="24"/>
          <w:szCs w:val="24"/>
          <w:lang w:val="sr-Latn-RS"/>
        </w:rPr>
      </w:pPr>
    </w:p>
    <w:p w:rsidR="001E1722" w:rsidRPr="009D6389" w:rsidRDefault="001E1722" w:rsidP="001E1722">
      <w:pPr>
        <w:autoSpaceDE w:val="0"/>
        <w:autoSpaceDN w:val="0"/>
        <w:adjustRightInd w:val="0"/>
        <w:spacing w:after="0" w:line="240" w:lineRule="auto"/>
        <w:jc w:val="center"/>
        <w:rPr>
          <w:rFonts w:ascii="Calibri" w:eastAsia="Arial-BoldMT" w:hAnsi="Calibri" w:cs="Calibri"/>
          <w:b/>
          <w:bCs/>
          <w:sz w:val="24"/>
          <w:szCs w:val="24"/>
          <w:lang w:val="sr-Latn-RS"/>
        </w:rPr>
      </w:pPr>
    </w:p>
    <w:p w:rsidR="001E1722" w:rsidRPr="009D6389" w:rsidRDefault="001E1722" w:rsidP="001E1722">
      <w:pPr>
        <w:autoSpaceDE w:val="0"/>
        <w:autoSpaceDN w:val="0"/>
        <w:adjustRightInd w:val="0"/>
        <w:spacing w:after="0" w:line="240" w:lineRule="auto"/>
        <w:jc w:val="center"/>
        <w:rPr>
          <w:rFonts w:ascii="Calibri" w:eastAsia="Arial-BoldMT" w:hAnsi="Calibri" w:cs="Calibri"/>
          <w:b/>
          <w:bCs/>
          <w:sz w:val="24"/>
          <w:szCs w:val="24"/>
          <w:lang w:val="sr-Latn-RS"/>
        </w:rPr>
      </w:pPr>
      <w:r w:rsidRPr="009D6389">
        <w:rPr>
          <w:rFonts w:ascii="Calibri" w:eastAsia="Arial-BoldMT" w:hAnsi="Calibri" w:cs="Calibri"/>
          <w:b/>
          <w:bCs/>
          <w:noProof/>
          <w:sz w:val="24"/>
          <w:szCs w:val="24"/>
          <w:highlight w:val="yellow"/>
        </w:rPr>
        <w:drawing>
          <wp:anchor distT="0" distB="0" distL="114300" distR="114300" simplePos="0" relativeHeight="251659264" behindDoc="0" locked="0" layoutInCell="1" allowOverlap="1" wp14:anchorId="5A603B7B" wp14:editId="38D6D472">
            <wp:simplePos x="0" y="0"/>
            <wp:positionH relativeFrom="column">
              <wp:posOffset>2393950</wp:posOffset>
            </wp:positionH>
            <wp:positionV relativeFrom="paragraph">
              <wp:posOffset>62230</wp:posOffset>
            </wp:positionV>
            <wp:extent cx="1181100" cy="1524000"/>
            <wp:effectExtent l="0" t="0" r="0" b="0"/>
            <wp:wrapSquare wrapText="bothSides"/>
            <wp:docPr id="1" name="Picture 1" descr="C:\Users\Ljilja\Desktop\inde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jilja\Desktop\index.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81100" cy="1524000"/>
                    </a:xfrm>
                    <a:prstGeom prst="rect">
                      <a:avLst/>
                    </a:prstGeom>
                    <a:noFill/>
                    <a:ln>
                      <a:noFill/>
                    </a:ln>
                  </pic:spPr>
                </pic:pic>
              </a:graphicData>
            </a:graphic>
          </wp:anchor>
        </w:drawing>
      </w:r>
    </w:p>
    <w:p w:rsidR="001E1722" w:rsidRPr="009D6389" w:rsidRDefault="001E1722" w:rsidP="001E1722">
      <w:pPr>
        <w:autoSpaceDE w:val="0"/>
        <w:autoSpaceDN w:val="0"/>
        <w:adjustRightInd w:val="0"/>
        <w:spacing w:after="0" w:line="240" w:lineRule="auto"/>
        <w:rPr>
          <w:rFonts w:ascii="Calibri" w:eastAsia="Arial-BoldMT" w:hAnsi="Calibri" w:cs="Calibri"/>
          <w:b/>
          <w:bCs/>
          <w:sz w:val="24"/>
          <w:szCs w:val="24"/>
          <w:highlight w:val="yellow"/>
          <w:lang w:val="sr-Latn-RS"/>
        </w:rPr>
      </w:pPr>
      <w:r w:rsidRPr="009D6389">
        <w:rPr>
          <w:rFonts w:ascii="Calibri" w:eastAsia="Arial-BoldMT" w:hAnsi="Calibri" w:cs="Calibri"/>
          <w:b/>
          <w:bCs/>
          <w:sz w:val="24"/>
          <w:szCs w:val="24"/>
          <w:highlight w:val="yellow"/>
          <w:lang w:val="sr-Latn-RS"/>
        </w:rPr>
        <w:br w:type="textWrapping" w:clear="all"/>
      </w:r>
    </w:p>
    <w:p w:rsidR="001E1722" w:rsidRPr="009D6389" w:rsidRDefault="001E1722" w:rsidP="001E1722">
      <w:pPr>
        <w:autoSpaceDE w:val="0"/>
        <w:autoSpaceDN w:val="0"/>
        <w:adjustRightInd w:val="0"/>
        <w:spacing w:after="0" w:line="240" w:lineRule="auto"/>
        <w:jc w:val="center"/>
        <w:rPr>
          <w:rFonts w:ascii="Calibri" w:eastAsia="Arial-BoldMT" w:hAnsi="Calibri" w:cs="Calibri"/>
          <w:b/>
          <w:bCs/>
          <w:sz w:val="24"/>
          <w:szCs w:val="24"/>
          <w:highlight w:val="yellow"/>
          <w:lang w:val="sr-Latn-RS"/>
        </w:rPr>
      </w:pPr>
    </w:p>
    <w:p w:rsidR="001E1722" w:rsidRPr="009D6389" w:rsidRDefault="001E1722" w:rsidP="001E1722">
      <w:pPr>
        <w:autoSpaceDE w:val="0"/>
        <w:autoSpaceDN w:val="0"/>
        <w:adjustRightInd w:val="0"/>
        <w:spacing w:after="0" w:line="240" w:lineRule="auto"/>
        <w:jc w:val="center"/>
        <w:rPr>
          <w:rFonts w:ascii="Calibri" w:eastAsia="Arial-BoldMT" w:hAnsi="Calibri" w:cs="Calibri"/>
          <w:b/>
          <w:bCs/>
          <w:sz w:val="24"/>
          <w:szCs w:val="24"/>
          <w:lang w:val="sr-Latn-RS"/>
        </w:rPr>
      </w:pPr>
    </w:p>
    <w:p w:rsidR="001E1722" w:rsidRPr="009D6389" w:rsidRDefault="001E1722" w:rsidP="001E1722">
      <w:pPr>
        <w:autoSpaceDE w:val="0"/>
        <w:autoSpaceDN w:val="0"/>
        <w:adjustRightInd w:val="0"/>
        <w:spacing w:after="0" w:line="240" w:lineRule="auto"/>
        <w:jc w:val="center"/>
        <w:rPr>
          <w:rFonts w:ascii="Calibri" w:eastAsia="Arial-BoldMT" w:hAnsi="Calibri" w:cs="Calibri"/>
          <w:b/>
          <w:bCs/>
          <w:sz w:val="24"/>
          <w:szCs w:val="24"/>
          <w:highlight w:val="yellow"/>
          <w:lang w:val="sr-Latn-RS"/>
        </w:rPr>
      </w:pPr>
    </w:p>
    <w:p w:rsidR="00FE6C77" w:rsidRPr="00C77A82" w:rsidRDefault="001E1722" w:rsidP="00FE6C77">
      <w:pPr>
        <w:autoSpaceDE w:val="0"/>
        <w:autoSpaceDN w:val="0"/>
        <w:adjustRightInd w:val="0"/>
        <w:spacing w:after="0" w:line="240" w:lineRule="auto"/>
        <w:jc w:val="both"/>
        <w:rPr>
          <w:rFonts w:ascii="Times New Roman" w:eastAsia="Arial-BoldMT" w:hAnsi="Times New Roman" w:cs="Times New Roman"/>
          <w:b/>
          <w:bCs/>
          <w:sz w:val="24"/>
          <w:szCs w:val="24"/>
          <w:lang w:val="sr-Latn-RS"/>
        </w:rPr>
      </w:pPr>
      <w:r>
        <w:rPr>
          <w:rFonts w:ascii="Times New Roman" w:eastAsia="Arial-BoldMT" w:hAnsi="Times New Roman" w:cs="Times New Roman"/>
          <w:b/>
          <w:bCs/>
          <w:sz w:val="24"/>
          <w:szCs w:val="24"/>
          <w:lang w:val="sr-Latn-RS"/>
        </w:rPr>
        <w:t xml:space="preserve">       </w:t>
      </w:r>
      <w:r w:rsidR="00FE6C77">
        <w:rPr>
          <w:rFonts w:ascii="Times New Roman" w:eastAsia="Arial-BoldMT" w:hAnsi="Times New Roman" w:cs="Times New Roman"/>
          <w:b/>
          <w:bCs/>
          <w:sz w:val="24"/>
          <w:szCs w:val="24"/>
          <w:lang w:val="sr-Latn-RS"/>
        </w:rPr>
        <w:t xml:space="preserve">       </w:t>
      </w:r>
      <w:r w:rsidR="00FE6C77" w:rsidRPr="00C77A82">
        <w:rPr>
          <w:rFonts w:ascii="Times New Roman" w:eastAsia="Arial-BoldMT" w:hAnsi="Times New Roman" w:cs="Times New Roman"/>
          <w:b/>
          <w:bCs/>
          <w:sz w:val="24"/>
          <w:szCs w:val="24"/>
          <w:lang w:val="sr-Latn-RS"/>
        </w:rPr>
        <w:t>План је добио позитивно мишљење од стране Министарства заштите животне средине, Сектора за надзор и превентивно дел</w:t>
      </w:r>
      <w:r w:rsidR="00FE6C77">
        <w:rPr>
          <w:rFonts w:ascii="Times New Roman" w:eastAsia="Arial-BoldMT" w:hAnsi="Times New Roman" w:cs="Times New Roman"/>
          <w:b/>
          <w:bCs/>
          <w:sz w:val="24"/>
          <w:szCs w:val="24"/>
          <w:lang w:val="sr-Latn-RS"/>
        </w:rPr>
        <w:t>овање у животној средини, дана 08</w:t>
      </w:r>
      <w:r w:rsidR="00FE6C77" w:rsidRPr="00C77A82">
        <w:rPr>
          <w:rFonts w:ascii="Times New Roman" w:eastAsia="Arial-BoldMT" w:hAnsi="Times New Roman" w:cs="Times New Roman"/>
          <w:b/>
          <w:bCs/>
          <w:sz w:val="24"/>
          <w:szCs w:val="24"/>
          <w:lang w:val="sr-Latn-RS"/>
        </w:rPr>
        <w:t>.</w:t>
      </w:r>
      <w:r w:rsidR="00FE6C77">
        <w:rPr>
          <w:rFonts w:ascii="Times New Roman" w:eastAsia="Arial-BoldMT" w:hAnsi="Times New Roman" w:cs="Times New Roman"/>
          <w:b/>
          <w:bCs/>
          <w:sz w:val="24"/>
          <w:szCs w:val="24"/>
          <w:lang w:val="sr-Latn-RS"/>
        </w:rPr>
        <w:t>01.2025</w:t>
      </w:r>
      <w:r w:rsidR="00FE6C77" w:rsidRPr="00C77A82">
        <w:rPr>
          <w:rFonts w:ascii="Times New Roman" w:eastAsia="Arial-BoldMT" w:hAnsi="Times New Roman" w:cs="Times New Roman"/>
          <w:b/>
          <w:bCs/>
          <w:sz w:val="24"/>
          <w:szCs w:val="24"/>
          <w:lang w:val="sr-Latn-RS"/>
        </w:rPr>
        <w:t xml:space="preserve">. године, под бројем </w:t>
      </w:r>
      <w:r w:rsidR="00FE6C77">
        <w:rPr>
          <w:rFonts w:ascii="Times New Roman" w:eastAsia="Arial-BoldMT" w:hAnsi="Times New Roman" w:cs="Times New Roman"/>
          <w:b/>
          <w:bCs/>
          <w:sz w:val="24"/>
          <w:szCs w:val="24"/>
          <w:lang w:val="sr-Latn-RS"/>
        </w:rPr>
        <w:t xml:space="preserve">000020468 2025 14850 008 010 383 021 </w:t>
      </w:r>
    </w:p>
    <w:p w:rsidR="001E1722" w:rsidRPr="009D6389" w:rsidRDefault="001E1722" w:rsidP="001E1722">
      <w:pPr>
        <w:autoSpaceDE w:val="0"/>
        <w:autoSpaceDN w:val="0"/>
        <w:adjustRightInd w:val="0"/>
        <w:spacing w:after="0" w:line="240" w:lineRule="auto"/>
        <w:rPr>
          <w:rFonts w:ascii="Calibri" w:eastAsia="Arial-BoldMT" w:hAnsi="Calibri" w:cs="Calibri"/>
          <w:b/>
          <w:bCs/>
          <w:sz w:val="24"/>
          <w:szCs w:val="24"/>
          <w:highlight w:val="yellow"/>
          <w:lang w:val="sr-Latn-RS"/>
        </w:rPr>
      </w:pPr>
    </w:p>
    <w:p w:rsidR="001E1722" w:rsidRPr="00E2558D" w:rsidRDefault="001E1722" w:rsidP="001E1722">
      <w:pPr>
        <w:autoSpaceDE w:val="0"/>
        <w:autoSpaceDN w:val="0"/>
        <w:adjustRightInd w:val="0"/>
        <w:spacing w:after="0" w:line="240" w:lineRule="auto"/>
        <w:rPr>
          <w:rFonts w:ascii="Calibri" w:eastAsia="Arial-BoldMT" w:hAnsi="Calibri" w:cs="Calibri"/>
          <w:b/>
          <w:bCs/>
          <w:sz w:val="24"/>
          <w:szCs w:val="24"/>
          <w:highlight w:val="yellow"/>
          <w:lang w:val="sr-Cyrl-RS"/>
        </w:rPr>
      </w:pP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Cyrl-RS"/>
        </w:rPr>
      </w:pPr>
      <w:r w:rsidRPr="008B7538">
        <w:rPr>
          <w:rFonts w:ascii="Times New Roman" w:eastAsia="Arial-BoldMT" w:hAnsi="Times New Roman" w:cs="Times New Roman"/>
          <w:b/>
          <w:bCs/>
          <w:sz w:val="24"/>
          <w:szCs w:val="24"/>
          <w:lang w:val="sr-Cyrl-RS"/>
        </w:rPr>
        <w:t>Новембар 202</w:t>
      </w:r>
      <w:r>
        <w:rPr>
          <w:rFonts w:ascii="Times New Roman" w:eastAsia="Arial-BoldMT" w:hAnsi="Times New Roman" w:cs="Times New Roman"/>
          <w:b/>
          <w:bCs/>
          <w:sz w:val="24"/>
          <w:szCs w:val="24"/>
          <w:lang w:val="sr-Cyrl-RS"/>
        </w:rPr>
        <w:t>4</w:t>
      </w:r>
      <w:r w:rsidRPr="008B7538">
        <w:rPr>
          <w:rFonts w:ascii="Times New Roman" w:eastAsia="Arial-BoldMT" w:hAnsi="Times New Roman" w:cs="Times New Roman"/>
          <w:b/>
          <w:bCs/>
          <w:sz w:val="24"/>
          <w:szCs w:val="24"/>
          <w:lang w:val="sr-Cyrl-RS"/>
        </w:rPr>
        <w:t>. године</w:t>
      </w: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highlight w:val="yellow"/>
          <w:lang w:val="sr-Cyrl-RS"/>
        </w:rPr>
      </w:pPr>
    </w:p>
    <w:p w:rsidR="001E1722" w:rsidRPr="008B7538" w:rsidRDefault="001E1722" w:rsidP="001E1722">
      <w:pPr>
        <w:autoSpaceDE w:val="0"/>
        <w:autoSpaceDN w:val="0"/>
        <w:adjustRightInd w:val="0"/>
        <w:spacing w:after="0" w:line="240" w:lineRule="auto"/>
        <w:jc w:val="center"/>
        <w:rPr>
          <w:rFonts w:ascii="Times New Roman" w:eastAsia="Arial-BoldMT" w:hAnsi="Times New Roman" w:cs="Times New Roman"/>
          <w:b/>
          <w:bCs/>
          <w:sz w:val="24"/>
          <w:szCs w:val="24"/>
          <w:lang w:val="sr-Latn-RS"/>
        </w:rPr>
      </w:pPr>
      <w:r w:rsidRPr="008B7538">
        <w:rPr>
          <w:rFonts w:ascii="Times New Roman" w:eastAsia="Arial-BoldMT" w:hAnsi="Times New Roman" w:cs="Times New Roman"/>
          <w:b/>
          <w:bCs/>
          <w:sz w:val="24"/>
          <w:szCs w:val="24"/>
          <w:lang w:val="sr-Latn-RS"/>
        </w:rPr>
        <w:t>Сечањ</w:t>
      </w:r>
    </w:p>
    <w:p w:rsidR="001E1722" w:rsidRPr="008B7538" w:rsidRDefault="001E1722" w:rsidP="001E1722">
      <w:pPr>
        <w:spacing w:after="200" w:line="276" w:lineRule="auto"/>
        <w:rPr>
          <w:rFonts w:ascii="Times New Roman" w:eastAsia="Calibri" w:hAnsi="Times New Roman" w:cs="Times New Roman"/>
          <w:b/>
          <w:sz w:val="28"/>
          <w:szCs w:val="28"/>
          <w:lang w:val="sr-Cyrl-RS"/>
        </w:rPr>
      </w:pPr>
    </w:p>
    <w:p w:rsidR="001E1722" w:rsidRPr="008B7538" w:rsidRDefault="001E1722" w:rsidP="001E1722">
      <w:pPr>
        <w:spacing w:after="200" w:line="276" w:lineRule="auto"/>
        <w:jc w:val="center"/>
        <w:rPr>
          <w:rFonts w:ascii="Times New Roman" w:eastAsia="Calibri" w:hAnsi="Times New Roman" w:cs="Times New Roman"/>
          <w:b/>
          <w:sz w:val="28"/>
          <w:szCs w:val="28"/>
          <w:lang w:val="sr-Cyrl-RS"/>
        </w:rPr>
      </w:pPr>
    </w:p>
    <w:p w:rsidR="001E1722" w:rsidRPr="008B7538" w:rsidRDefault="001E1722" w:rsidP="001E1722">
      <w:pPr>
        <w:spacing w:after="200" w:line="276" w:lineRule="auto"/>
        <w:jc w:val="center"/>
        <w:rPr>
          <w:rFonts w:ascii="Times New Roman" w:eastAsia="Calibri" w:hAnsi="Times New Roman" w:cs="Times New Roman"/>
          <w:b/>
          <w:sz w:val="28"/>
          <w:szCs w:val="28"/>
          <w:lang w:val="sr-Cyrl-RS"/>
        </w:rPr>
      </w:pPr>
      <w:r w:rsidRPr="008B7538">
        <w:rPr>
          <w:rFonts w:ascii="Times New Roman" w:eastAsia="Calibri" w:hAnsi="Times New Roman" w:cs="Times New Roman"/>
          <w:b/>
          <w:sz w:val="28"/>
          <w:szCs w:val="28"/>
          <w:lang w:val="sr-Latn-RS"/>
        </w:rPr>
        <w:t xml:space="preserve">  </w:t>
      </w:r>
      <w:r w:rsidRPr="008B7538">
        <w:rPr>
          <w:rFonts w:ascii="Times New Roman" w:eastAsia="Calibri" w:hAnsi="Times New Roman" w:cs="Times New Roman"/>
          <w:b/>
          <w:sz w:val="28"/>
          <w:szCs w:val="28"/>
          <w:lang w:val="sr-Cyrl-RS"/>
        </w:rPr>
        <w:t>САДРЖАЈ</w:t>
      </w:r>
    </w:p>
    <w:p w:rsidR="001E1722" w:rsidRPr="00E2558D" w:rsidRDefault="001E1722" w:rsidP="001E1722">
      <w:pPr>
        <w:spacing w:after="200" w:line="276" w:lineRule="auto"/>
        <w:rPr>
          <w:rFonts w:ascii="Times New Roman" w:eastAsia="Calibri" w:hAnsi="Times New Roman" w:cs="Times New Roman"/>
          <w:b/>
          <w:sz w:val="24"/>
          <w:szCs w:val="24"/>
          <w:lang w:val="sr-Cyrl-RS"/>
        </w:rPr>
      </w:pPr>
    </w:p>
    <w:p w:rsidR="001E1722" w:rsidRPr="00E2558D" w:rsidRDefault="001E1722" w:rsidP="001E1722">
      <w:pPr>
        <w:spacing w:after="200" w:line="276" w:lineRule="auto"/>
        <w:rPr>
          <w:rFonts w:ascii="Times New Roman" w:eastAsia="Calibri" w:hAnsi="Times New Roman" w:cs="Times New Roman"/>
          <w:b/>
          <w:sz w:val="24"/>
          <w:szCs w:val="24"/>
          <w:lang w:val="sr-Cyrl-RS"/>
        </w:rPr>
      </w:pPr>
    </w:p>
    <w:p w:rsidR="001E1722" w:rsidRPr="008B7538" w:rsidRDefault="001E1722" w:rsidP="001E1722">
      <w:pPr>
        <w:spacing w:after="0" w:line="240" w:lineRule="auto"/>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Latn-RS"/>
        </w:rPr>
        <w:t xml:space="preserve">I      </w:t>
      </w:r>
      <w:r w:rsidRPr="008B7538">
        <w:rPr>
          <w:rFonts w:ascii="Times New Roman" w:eastAsia="Calibri" w:hAnsi="Times New Roman" w:cs="Times New Roman"/>
          <w:sz w:val="24"/>
          <w:szCs w:val="24"/>
          <w:lang w:val="sr-Cyrl-RS"/>
        </w:rPr>
        <w:t>Увод</w:t>
      </w:r>
    </w:p>
    <w:p w:rsidR="001E1722" w:rsidRPr="008B7538" w:rsidRDefault="001E1722" w:rsidP="001E1722">
      <w:pPr>
        <w:spacing w:after="0" w:line="240" w:lineRule="auto"/>
        <w:rPr>
          <w:rFonts w:ascii="Times New Roman" w:eastAsia="Calibri" w:hAnsi="Times New Roman" w:cs="Times New Roman"/>
          <w:sz w:val="24"/>
          <w:szCs w:val="24"/>
          <w:lang w:val="sr-Latn-RS"/>
        </w:rPr>
      </w:pPr>
    </w:p>
    <w:p w:rsidR="001E1722" w:rsidRPr="008B7538" w:rsidRDefault="001E1722" w:rsidP="001E1722">
      <w:pPr>
        <w:spacing w:after="0" w:line="240" w:lineRule="auto"/>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Latn-RS"/>
        </w:rPr>
        <w:t xml:space="preserve">II     </w:t>
      </w:r>
      <w:r w:rsidRPr="008B7538">
        <w:rPr>
          <w:rFonts w:ascii="Times New Roman" w:eastAsia="Calibri" w:hAnsi="Times New Roman" w:cs="Times New Roman"/>
          <w:sz w:val="24"/>
          <w:szCs w:val="24"/>
          <w:lang w:val="sr-Cyrl-RS"/>
        </w:rPr>
        <w:t>Организациона структура</w:t>
      </w:r>
    </w:p>
    <w:p w:rsidR="001E1722" w:rsidRPr="008B7538" w:rsidRDefault="001E1722" w:rsidP="001E1722">
      <w:pPr>
        <w:spacing w:after="0" w:line="240" w:lineRule="auto"/>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Latn-RS"/>
        </w:rPr>
        <w:t xml:space="preserve">       </w:t>
      </w:r>
      <w:r>
        <w:rPr>
          <w:rFonts w:ascii="Times New Roman" w:eastAsia="Calibri" w:hAnsi="Times New Roman" w:cs="Times New Roman"/>
          <w:sz w:val="24"/>
          <w:szCs w:val="24"/>
          <w:lang w:val="sr-Latn-RS"/>
        </w:rPr>
        <w:t xml:space="preserve"> </w:t>
      </w:r>
      <w:r w:rsidRPr="008B7538">
        <w:rPr>
          <w:rFonts w:ascii="Times New Roman" w:eastAsia="Calibri" w:hAnsi="Times New Roman" w:cs="Times New Roman"/>
          <w:sz w:val="24"/>
          <w:szCs w:val="24"/>
          <w:lang w:val="sr-Cyrl-RS"/>
        </w:rPr>
        <w:t>Расподела ресурс</w:t>
      </w:r>
      <w:r w:rsidRPr="008B7538">
        <w:rPr>
          <w:rFonts w:ascii="Times New Roman" w:eastAsia="Calibri" w:hAnsi="Times New Roman" w:cs="Times New Roman"/>
          <w:sz w:val="24"/>
          <w:szCs w:val="24"/>
          <w:lang w:val="sr-Latn-RS"/>
        </w:rPr>
        <w:t>a</w:t>
      </w:r>
    </w:p>
    <w:p w:rsidR="001E1722" w:rsidRPr="008B7538" w:rsidRDefault="001E1722" w:rsidP="001E1722">
      <w:pPr>
        <w:spacing w:after="0" w:line="240" w:lineRule="auto"/>
        <w:rPr>
          <w:rFonts w:ascii="Times New Roman" w:eastAsia="Calibri" w:hAnsi="Times New Roman" w:cs="Times New Roman"/>
          <w:sz w:val="24"/>
          <w:szCs w:val="24"/>
          <w:lang w:val="sr-Latn-RS"/>
        </w:rPr>
      </w:pPr>
    </w:p>
    <w:p w:rsidR="001E1722" w:rsidRPr="008B7538" w:rsidRDefault="001E1722" w:rsidP="001E1722">
      <w:pPr>
        <w:spacing w:after="0" w:line="240" w:lineRule="auto"/>
        <w:jc w:val="both"/>
        <w:rPr>
          <w:rFonts w:ascii="Times New Roman" w:eastAsia="Calibri" w:hAnsi="Times New Roman" w:cs="Times New Roman"/>
          <w:sz w:val="24"/>
          <w:szCs w:val="24"/>
          <w:lang w:val="sr-Cyrl-RS"/>
        </w:rPr>
      </w:pPr>
      <w:r w:rsidRPr="008B7538">
        <w:rPr>
          <w:rFonts w:ascii="Times New Roman" w:eastAsia="Calibri" w:hAnsi="Times New Roman" w:cs="Times New Roman"/>
          <w:sz w:val="24"/>
          <w:szCs w:val="24"/>
          <w:lang w:val="sr-Latn-RS"/>
        </w:rPr>
        <w:t xml:space="preserve">III    </w:t>
      </w:r>
      <w:r w:rsidRPr="008B7538">
        <w:rPr>
          <w:rFonts w:ascii="Times New Roman" w:eastAsia="Calibri" w:hAnsi="Times New Roman" w:cs="Times New Roman"/>
          <w:sz w:val="24"/>
          <w:szCs w:val="24"/>
          <w:lang w:val="sr-Cyrl-RS"/>
        </w:rPr>
        <w:t>План и програм рада инспектора за заштиту животне средине у 202</w:t>
      </w:r>
      <w:r>
        <w:rPr>
          <w:rFonts w:ascii="Times New Roman" w:eastAsia="Calibri" w:hAnsi="Times New Roman" w:cs="Times New Roman"/>
          <w:sz w:val="24"/>
          <w:szCs w:val="24"/>
          <w:lang w:val="sr-Cyrl-RS"/>
        </w:rPr>
        <w:t>5</w:t>
      </w:r>
      <w:r w:rsidRPr="008B7538">
        <w:rPr>
          <w:rFonts w:ascii="Times New Roman" w:eastAsia="Calibri" w:hAnsi="Times New Roman" w:cs="Times New Roman"/>
          <w:sz w:val="24"/>
          <w:szCs w:val="24"/>
          <w:lang w:val="sr-Cyrl-RS"/>
        </w:rPr>
        <w:t>. години</w:t>
      </w:r>
    </w:p>
    <w:p w:rsidR="001E1722" w:rsidRPr="008B7538" w:rsidRDefault="001E1722" w:rsidP="001E1722">
      <w:pPr>
        <w:spacing w:after="0" w:line="240" w:lineRule="auto"/>
        <w:jc w:val="both"/>
        <w:rPr>
          <w:rFonts w:ascii="Times New Roman" w:eastAsia="Calibri" w:hAnsi="Times New Roman" w:cs="Times New Roman"/>
          <w:sz w:val="24"/>
          <w:szCs w:val="24"/>
          <w:lang w:val="sr-Cyrl-RS"/>
        </w:rPr>
      </w:pPr>
    </w:p>
    <w:p w:rsidR="001E1722" w:rsidRPr="008B7538" w:rsidRDefault="001E1722" w:rsidP="001E1722">
      <w:pPr>
        <w:numPr>
          <w:ilvl w:val="0"/>
          <w:numId w:val="5"/>
        </w:numPr>
        <w:tabs>
          <w:tab w:val="left" w:pos="660"/>
        </w:tabs>
        <w:spacing w:after="0" w:line="240" w:lineRule="auto"/>
        <w:contextualSpacing/>
        <w:rPr>
          <w:rFonts w:ascii="Times New Roman" w:eastAsia="Calibri" w:hAnsi="Times New Roman" w:cs="Times New Roman"/>
          <w:sz w:val="24"/>
          <w:szCs w:val="24"/>
          <w:lang w:val="sr-Cyrl-RS"/>
        </w:rPr>
      </w:pPr>
      <w:r w:rsidRPr="008B7538">
        <w:rPr>
          <w:rFonts w:ascii="Times New Roman" w:eastAsia="Calibri" w:hAnsi="Times New Roman" w:cs="Times New Roman"/>
          <w:sz w:val="24"/>
          <w:szCs w:val="24"/>
          <w:lang w:val="sr-Cyrl-RS"/>
        </w:rPr>
        <w:t xml:space="preserve"> Правни основ</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Cyrl-RS"/>
        </w:rPr>
        <w:t>Надлежности поступања инспекције за заштиту животне средине</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Cyrl-RS"/>
        </w:rPr>
        <w:t>Учесталост и обухват вршења инспекцијског надзора по областима и сваком по степену ризика</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Cyrl-RS"/>
        </w:rPr>
        <w:t>Преглед</w:t>
      </w:r>
      <w:r w:rsidRPr="00E2558D">
        <w:rPr>
          <w:rFonts w:ascii="Times New Roman" w:eastAsia="Calibri" w:hAnsi="Times New Roman" w:cs="Times New Roman"/>
          <w:sz w:val="24"/>
          <w:szCs w:val="24"/>
          <w:lang w:val="sr-Latn-RS"/>
        </w:rPr>
        <w:t xml:space="preserve"> </w:t>
      </w:r>
      <w:r w:rsidRPr="008B7538">
        <w:rPr>
          <w:rFonts w:ascii="Times New Roman" w:eastAsia="Calibri" w:hAnsi="Times New Roman" w:cs="Times New Roman"/>
          <w:sz w:val="24"/>
          <w:szCs w:val="24"/>
          <w:lang w:val="sr-Cyrl-RS"/>
        </w:rPr>
        <w:t>надзираних субјеката код којих ће се вршити инспекцијски надзор, односно делатности или активности које ће се надзирати</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Cyrl-RS"/>
        </w:rPr>
        <w:t>Територијално подручје на коме ће се вршити инспекцијски надзор</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Cyrl-RS"/>
        </w:rPr>
        <w:t>Процењен ризик за надзиране субјекте, односно делатности или активности које ће надзирати и ли територијално подручје или другу територијалну или сличну целину, објекат или групе објеката</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Cyrl-RS"/>
        </w:rPr>
        <w:t>Период у коме ће се вршити инспекцијски надзор</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Cyrl-RS"/>
        </w:rPr>
        <w:t>Информације о облицима  и врстама инспекцијског надзора који ће се вршити</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Cyrl-RS"/>
        </w:rPr>
        <w:t>Подаци о ресурсима инспекције који ће бити опредељен за вршење инспекцијског надзора</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Cyrl-RS"/>
        </w:rPr>
        <w:t>Планиране мере и активности превентивног деловања инспектора за заштиту животне среднине</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Cyrl-RS"/>
        </w:rPr>
        <w:t>Планиране мере и активности за спречавање обављања делатности и вршења активности нерегистрованих субјеката</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Cyrl-RS"/>
        </w:rPr>
        <w:t>Очекивани обим ванредних инспекцијских надзора у периоду у ком ће се вршити редован инспекцијски надзор, са одговоарајућим образложењем</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Cyrl-RS"/>
        </w:rPr>
        <w:t>Други елементи од значаја за планирање и вршење инспекцијског надзора</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pPr>
      <w:r w:rsidRPr="008B7538">
        <w:rPr>
          <w:rFonts w:ascii="Times New Roman" w:eastAsia="Calibri" w:hAnsi="Times New Roman" w:cs="Times New Roman"/>
          <w:sz w:val="24"/>
          <w:szCs w:val="24"/>
          <w:lang w:val="sr-Cyrl-RS"/>
        </w:rPr>
        <w:t>Извештавање</w:t>
      </w:r>
    </w:p>
    <w:p w:rsidR="001E1722" w:rsidRPr="008B7538" w:rsidRDefault="001E1722" w:rsidP="001E1722">
      <w:pPr>
        <w:numPr>
          <w:ilvl w:val="0"/>
          <w:numId w:val="5"/>
        </w:numPr>
        <w:spacing w:after="0" w:line="240" w:lineRule="auto"/>
        <w:contextualSpacing/>
        <w:rPr>
          <w:rFonts w:ascii="Times New Roman" w:eastAsia="Calibri" w:hAnsi="Times New Roman" w:cs="Times New Roman"/>
          <w:sz w:val="24"/>
          <w:szCs w:val="24"/>
          <w:lang w:val="sr-Latn-RS"/>
        </w:rPr>
        <w:sectPr w:rsidR="001E1722" w:rsidRPr="008B7538" w:rsidSect="001C3D70">
          <w:footerReference w:type="even" r:id="rId8"/>
          <w:footerReference w:type="first" r:id="rId9"/>
          <w:pgSz w:w="11900" w:h="16840"/>
          <w:pgMar w:top="1418" w:right="1740" w:bottom="1560" w:left="920" w:header="0" w:footer="0" w:gutter="0"/>
          <w:pgNumType w:chapStyle="1"/>
          <w:cols w:space="0" w:equalWidth="0">
            <w:col w:w="9240"/>
          </w:cols>
          <w:titlePg/>
          <w:docGrid w:linePitch="360"/>
        </w:sectPr>
      </w:pPr>
      <w:r w:rsidRPr="008B7538">
        <w:rPr>
          <w:rFonts w:ascii="Times New Roman" w:eastAsia="Calibri" w:hAnsi="Times New Roman" w:cs="Times New Roman"/>
          <w:sz w:val="24"/>
          <w:szCs w:val="24"/>
          <w:lang w:val="sr-Cyrl-RS"/>
        </w:rPr>
        <w:t xml:space="preserve">Завршна </w:t>
      </w:r>
      <w:r>
        <w:rPr>
          <w:rFonts w:ascii="Times New Roman" w:eastAsia="Calibri" w:hAnsi="Times New Roman" w:cs="Times New Roman"/>
          <w:sz w:val="24"/>
          <w:szCs w:val="24"/>
          <w:lang w:val="sr-Cyrl-RS"/>
        </w:rPr>
        <w:t>напомен</w:t>
      </w:r>
    </w:p>
    <w:p w:rsidR="001E1722" w:rsidRDefault="001E1722" w:rsidP="001E1722">
      <w:pPr>
        <w:autoSpaceDE w:val="0"/>
        <w:autoSpaceDN w:val="0"/>
        <w:adjustRightInd w:val="0"/>
        <w:spacing w:after="0" w:line="240" w:lineRule="auto"/>
        <w:rPr>
          <w:rFonts w:ascii="Calibri" w:eastAsia="Arial-BoldMT" w:hAnsi="Calibri" w:cs="Calibri"/>
          <w:b/>
          <w:bCs/>
          <w:sz w:val="24"/>
          <w:szCs w:val="24"/>
          <w:highlight w:val="yellow"/>
          <w:lang w:val="sr-Cyrl-RS"/>
        </w:rPr>
      </w:pPr>
    </w:p>
    <w:p w:rsidR="001E1722" w:rsidRPr="009D6389" w:rsidRDefault="001E1722" w:rsidP="001E1722">
      <w:pPr>
        <w:autoSpaceDE w:val="0"/>
        <w:autoSpaceDN w:val="0"/>
        <w:adjustRightInd w:val="0"/>
        <w:spacing w:after="0" w:line="240" w:lineRule="auto"/>
        <w:rPr>
          <w:rFonts w:ascii="Calibri" w:eastAsia="Arial-BoldMT" w:hAnsi="Calibri" w:cs="Calibri"/>
          <w:b/>
          <w:bCs/>
          <w:sz w:val="24"/>
          <w:szCs w:val="24"/>
          <w:highlight w:val="yellow"/>
          <w:lang w:val="sr-Cyrl-RS"/>
        </w:rPr>
      </w:pPr>
    </w:p>
    <w:p w:rsidR="001E1722" w:rsidRPr="009D6389" w:rsidRDefault="001E1722" w:rsidP="001E1722">
      <w:pPr>
        <w:spacing w:after="0" w:line="240" w:lineRule="auto"/>
        <w:jc w:val="center"/>
        <w:rPr>
          <w:rFonts w:ascii="Calibri" w:eastAsia="Calibri" w:hAnsi="Calibri" w:cs="Times New Roman"/>
          <w:sz w:val="24"/>
          <w:szCs w:val="24"/>
          <w:lang w:val="sr-Cyrl-RS"/>
        </w:rPr>
      </w:pPr>
    </w:p>
    <w:p w:rsidR="001E1722" w:rsidRPr="008B7538" w:rsidRDefault="001E1722" w:rsidP="001E1722">
      <w:pPr>
        <w:spacing w:after="0" w:line="240" w:lineRule="auto"/>
        <w:rPr>
          <w:rFonts w:ascii="Times New Roman" w:eastAsia="Calibri" w:hAnsi="Times New Roman" w:cs="Times New Roman"/>
          <w:b/>
          <w:sz w:val="28"/>
          <w:szCs w:val="28"/>
          <w:lang w:val="sr-Latn-RS"/>
        </w:rPr>
      </w:pPr>
      <w:r w:rsidRPr="00995734">
        <w:rPr>
          <w:rFonts w:ascii="Times New Roman" w:eastAsia="Calibri" w:hAnsi="Times New Roman" w:cs="Times New Roman"/>
          <w:b/>
          <w:sz w:val="28"/>
          <w:szCs w:val="28"/>
          <w:lang w:val="sr-Latn-RS"/>
        </w:rPr>
        <w:t>I</w:t>
      </w:r>
      <w:r w:rsidRPr="009D6389">
        <w:rPr>
          <w:rFonts w:ascii="Calibri" w:eastAsia="Calibri" w:hAnsi="Calibri" w:cs="Times New Roman"/>
          <w:b/>
          <w:sz w:val="28"/>
          <w:szCs w:val="28"/>
          <w:lang w:val="sr-Latn-RS"/>
        </w:rPr>
        <w:t xml:space="preserve">   </w:t>
      </w:r>
      <w:r w:rsidRPr="008B7538">
        <w:rPr>
          <w:rFonts w:ascii="Times New Roman" w:eastAsia="Calibri" w:hAnsi="Times New Roman" w:cs="Times New Roman"/>
          <w:b/>
          <w:sz w:val="24"/>
          <w:szCs w:val="24"/>
          <w:lang w:val="sr-Cyrl-RS"/>
        </w:rPr>
        <w:t>УВОД</w:t>
      </w:r>
    </w:p>
    <w:p w:rsidR="001E1722" w:rsidRPr="008B7538" w:rsidRDefault="001E1722" w:rsidP="001E1722">
      <w:pPr>
        <w:spacing w:after="0" w:line="240" w:lineRule="auto"/>
        <w:rPr>
          <w:rFonts w:ascii="Times New Roman" w:eastAsia="Calibri" w:hAnsi="Times New Roman" w:cs="Times New Roman"/>
          <w:b/>
          <w:sz w:val="23"/>
          <w:szCs w:val="23"/>
          <w:lang w:val="sr-Latn-RS"/>
        </w:rPr>
      </w:pPr>
    </w:p>
    <w:p w:rsidR="001E1722" w:rsidRPr="008B7538" w:rsidRDefault="001E1722" w:rsidP="001E1722">
      <w:pPr>
        <w:spacing w:after="0" w:line="240" w:lineRule="auto"/>
        <w:contextualSpacing/>
        <w:jc w:val="both"/>
        <w:rPr>
          <w:rFonts w:ascii="Times New Roman" w:eastAsia="Calibri" w:hAnsi="Times New Roman" w:cs="Times New Roman"/>
          <w:sz w:val="24"/>
          <w:szCs w:val="24"/>
          <w:lang w:val="sr-Cyrl-RS"/>
        </w:rPr>
      </w:pPr>
      <w:r w:rsidRPr="008B7538">
        <w:rPr>
          <w:rFonts w:ascii="Times New Roman" w:eastAsia="Arial-BoldMT" w:hAnsi="Times New Roman" w:cs="Times New Roman"/>
          <w:bCs/>
          <w:color w:val="000000"/>
          <w:sz w:val="23"/>
          <w:szCs w:val="23"/>
          <w:lang w:val="sr-Cyrl-CS"/>
        </w:rPr>
        <w:t xml:space="preserve">         </w:t>
      </w:r>
      <w:r w:rsidRPr="008B7538">
        <w:rPr>
          <w:rFonts w:ascii="Times New Roman" w:eastAsia="Arial-BoldMT" w:hAnsi="Times New Roman" w:cs="Times New Roman"/>
          <w:bCs/>
          <w:color w:val="000000"/>
          <w:sz w:val="24"/>
          <w:szCs w:val="24"/>
          <w:lang w:val="sr-Cyrl-CS"/>
        </w:rPr>
        <w:t>Годишњи План инспекцијског надзора инспектора за заштиту животне средине Одељења за привреду, развој, инспекцијске послове и заштиту животне средине, одсека за инспекцијске послове Општинске управе општине Сечањ,</w:t>
      </w:r>
      <w:r>
        <w:rPr>
          <w:rFonts w:ascii="Times New Roman" w:eastAsia="Arial-BoldMT" w:hAnsi="Times New Roman" w:cs="Times New Roman"/>
          <w:bCs/>
          <w:sz w:val="24"/>
          <w:szCs w:val="24"/>
          <w:lang w:val="sr-Cyrl-CS"/>
        </w:rPr>
        <w:t xml:space="preserve">  донет је на основу</w:t>
      </w:r>
      <w:r w:rsidRPr="008B7538">
        <w:rPr>
          <w:rFonts w:ascii="Times New Roman" w:eastAsia="Arial-BoldMT" w:hAnsi="Times New Roman" w:cs="Times New Roman"/>
          <w:bCs/>
          <w:sz w:val="24"/>
          <w:szCs w:val="24"/>
          <w:lang w:val="sr-Cyrl-CS"/>
        </w:rPr>
        <w:t xml:space="preserve"> члана  </w:t>
      </w:r>
      <w:r w:rsidRPr="008B7538">
        <w:rPr>
          <w:rFonts w:ascii="Times New Roman" w:eastAsia="Arial-BoldMT" w:hAnsi="Times New Roman" w:cs="Times New Roman"/>
          <w:bCs/>
          <w:sz w:val="24"/>
          <w:szCs w:val="24"/>
          <w:lang w:val="sr-Latn-RS"/>
        </w:rPr>
        <w:t>10. Закона о инспекцијском надзору („Сл. гласник РС“, бр.</w:t>
      </w:r>
      <w:r w:rsidRPr="008B7538">
        <w:rPr>
          <w:rFonts w:ascii="Times New Roman" w:eastAsia="Arial-BoldMT" w:hAnsi="Times New Roman" w:cs="Times New Roman"/>
          <w:bCs/>
          <w:sz w:val="24"/>
          <w:szCs w:val="24"/>
          <w:lang w:val="sr-Cyrl-RS"/>
        </w:rPr>
        <w:t xml:space="preserve"> </w:t>
      </w:r>
      <w:r w:rsidRPr="008B7538">
        <w:rPr>
          <w:rFonts w:ascii="Times New Roman" w:eastAsia="Arial-BoldMT" w:hAnsi="Times New Roman" w:cs="Times New Roman"/>
          <w:bCs/>
          <w:sz w:val="24"/>
          <w:szCs w:val="24"/>
          <w:lang w:val="sr-Latn-RS"/>
        </w:rPr>
        <w:t xml:space="preserve">36/2015, 44/2018- </w:t>
      </w:r>
      <w:r w:rsidRPr="008B7538">
        <w:rPr>
          <w:rFonts w:ascii="Times New Roman" w:eastAsia="Arial-BoldMT" w:hAnsi="Times New Roman" w:cs="Times New Roman"/>
          <w:bCs/>
          <w:sz w:val="24"/>
          <w:szCs w:val="24"/>
          <w:lang w:val="sr-Cyrl-RS"/>
        </w:rPr>
        <w:t>други закон и 95/2018</w:t>
      </w:r>
      <w:r w:rsidRPr="008B7538">
        <w:rPr>
          <w:rFonts w:ascii="Times New Roman" w:eastAsia="Arial-BoldMT" w:hAnsi="Times New Roman" w:cs="Times New Roman"/>
          <w:bCs/>
          <w:sz w:val="24"/>
          <w:szCs w:val="24"/>
          <w:lang w:val="sr-Latn-RS"/>
        </w:rPr>
        <w:t>)</w:t>
      </w:r>
      <w:r w:rsidRPr="008B7538">
        <w:rPr>
          <w:rFonts w:ascii="Times New Roman" w:eastAsia="Arial-BoldMT" w:hAnsi="Times New Roman" w:cs="Times New Roman"/>
          <w:bCs/>
          <w:sz w:val="24"/>
          <w:szCs w:val="24"/>
          <w:lang w:val="sr-Cyrl-RS"/>
        </w:rPr>
        <w:t>.</w:t>
      </w:r>
      <w:r w:rsidRPr="008B7538">
        <w:rPr>
          <w:rFonts w:ascii="Times New Roman" w:eastAsia="Calibri" w:hAnsi="Times New Roman" w:cs="Times New Roman"/>
          <w:sz w:val="24"/>
          <w:szCs w:val="24"/>
          <w:lang w:val="sr-Cyrl-RS"/>
        </w:rPr>
        <w:t xml:space="preserve"> </w:t>
      </w:r>
    </w:p>
    <w:p w:rsidR="001E1722" w:rsidRPr="008B7538" w:rsidRDefault="001E1722" w:rsidP="001E1722">
      <w:pPr>
        <w:spacing w:after="0" w:line="240" w:lineRule="auto"/>
        <w:contextualSpacing/>
        <w:jc w:val="both"/>
        <w:rPr>
          <w:rFonts w:ascii="Times New Roman" w:eastAsia="Calibri" w:hAnsi="Times New Roman" w:cs="Times New Roman"/>
          <w:sz w:val="24"/>
          <w:szCs w:val="24"/>
          <w:lang w:val="sr-Cyrl-RS"/>
        </w:rPr>
      </w:pPr>
      <w:r>
        <w:rPr>
          <w:rFonts w:ascii="Calibri" w:eastAsia="Calibri" w:hAnsi="Calibri" w:cs="Times New Roman"/>
          <w:sz w:val="24"/>
          <w:szCs w:val="24"/>
          <w:lang w:val="sr-Cyrl-RS"/>
        </w:rPr>
        <w:t xml:space="preserve">       </w:t>
      </w:r>
      <w:r w:rsidRPr="008B7538">
        <w:rPr>
          <w:rFonts w:ascii="Times New Roman" w:eastAsia="Calibri" w:hAnsi="Times New Roman" w:cs="Times New Roman"/>
          <w:sz w:val="24"/>
          <w:szCs w:val="24"/>
          <w:lang w:val="sr-Cyrl-RS"/>
        </w:rPr>
        <w:t>Годишњи план инспекцијског надзора садржи општи приказ задатака и послова инспектора з</w:t>
      </w:r>
      <w:r>
        <w:rPr>
          <w:rFonts w:ascii="Times New Roman" w:eastAsia="Calibri" w:hAnsi="Times New Roman" w:cs="Times New Roman"/>
          <w:sz w:val="24"/>
          <w:szCs w:val="24"/>
          <w:lang w:val="sr-Cyrl-RS"/>
        </w:rPr>
        <w:t>а заштиту животне средине у 2025</w:t>
      </w:r>
      <w:r w:rsidRPr="008B7538">
        <w:rPr>
          <w:rFonts w:ascii="Times New Roman" w:eastAsia="Calibri" w:hAnsi="Times New Roman" w:cs="Times New Roman"/>
          <w:sz w:val="24"/>
          <w:szCs w:val="24"/>
          <w:lang w:val="sr-Cyrl-RS"/>
        </w:rPr>
        <w:t>. години, непосредне примене закона и других прописа, као и табеларни приказ планираних надзора ради праћења стања заштите животне средине на територији Општине Сечањ.</w:t>
      </w:r>
    </w:p>
    <w:p w:rsidR="001E1722" w:rsidRPr="008B7538" w:rsidRDefault="001E1722" w:rsidP="001E1722">
      <w:pPr>
        <w:spacing w:after="0" w:line="240" w:lineRule="auto"/>
        <w:contextualSpacing/>
        <w:jc w:val="both"/>
        <w:rPr>
          <w:rFonts w:ascii="Times New Roman" w:eastAsia="Calibri" w:hAnsi="Times New Roman" w:cs="Times New Roman"/>
          <w:sz w:val="24"/>
          <w:szCs w:val="24"/>
          <w:lang w:val="sr-Cyrl-RS"/>
        </w:rPr>
      </w:pPr>
      <w:r>
        <w:rPr>
          <w:rFonts w:ascii="Calibri" w:eastAsia="Calibri" w:hAnsi="Calibri" w:cs="Times New Roman"/>
          <w:sz w:val="24"/>
          <w:szCs w:val="24"/>
          <w:lang w:val="sr-Cyrl-RS"/>
        </w:rPr>
        <w:t xml:space="preserve">       </w:t>
      </w:r>
      <w:r w:rsidRPr="008B7538">
        <w:rPr>
          <w:rFonts w:ascii="Times New Roman" w:eastAsia="Calibri" w:hAnsi="Times New Roman" w:cs="Times New Roman"/>
          <w:sz w:val="24"/>
          <w:szCs w:val="24"/>
          <w:lang w:val="sr-Cyrl-RS"/>
        </w:rPr>
        <w:t>Сврха доношења Плана</w:t>
      </w:r>
      <w:r w:rsidRPr="008B7538">
        <w:rPr>
          <w:rFonts w:ascii="Times New Roman" w:eastAsia="Arial-BoldMT" w:hAnsi="Times New Roman" w:cs="Times New Roman"/>
          <w:bCs/>
          <w:color w:val="000000"/>
          <w:sz w:val="24"/>
          <w:szCs w:val="24"/>
          <w:lang w:val="sr-Cyrl-CS"/>
        </w:rPr>
        <w:t xml:space="preserve"> инспекцијског надзора инспектора за заштиту животне средине Одељења за привреду, развој, инспекцијске послове и заштиту животне средине, одсека за инспекцијске послове Општинске управе општине Сечањ је повећање ефикасности и транспарентности,  као и јачање поверења грађана у локалну самоуправу општине Сечањ и:</w:t>
      </w:r>
    </w:p>
    <w:p w:rsidR="001E1722" w:rsidRPr="008B7538" w:rsidRDefault="001E1722" w:rsidP="001E1722">
      <w:pPr>
        <w:numPr>
          <w:ilvl w:val="0"/>
          <w:numId w:val="1"/>
        </w:numPr>
        <w:spacing w:after="0" w:line="240" w:lineRule="auto"/>
        <w:contextualSpacing/>
        <w:jc w:val="both"/>
        <w:rPr>
          <w:rFonts w:ascii="Times New Roman" w:eastAsia="Arial-BoldMT" w:hAnsi="Times New Roman" w:cs="Times New Roman"/>
          <w:bCs/>
          <w:color w:val="000000"/>
          <w:sz w:val="24"/>
          <w:szCs w:val="24"/>
          <w:lang w:val="sr-Cyrl-CS"/>
        </w:rPr>
      </w:pPr>
      <w:r w:rsidRPr="008B7538">
        <w:rPr>
          <w:rFonts w:ascii="Times New Roman" w:eastAsia="Arial-BoldMT" w:hAnsi="Times New Roman" w:cs="Times New Roman"/>
          <w:bCs/>
          <w:color w:val="000000"/>
          <w:sz w:val="24"/>
          <w:szCs w:val="24"/>
          <w:lang w:val="sr-Cyrl-CS"/>
        </w:rPr>
        <w:t>непосредну примену закона и других прописа,</w:t>
      </w:r>
    </w:p>
    <w:p w:rsidR="001E1722" w:rsidRPr="008B7538" w:rsidRDefault="001E1722" w:rsidP="001E1722">
      <w:pPr>
        <w:numPr>
          <w:ilvl w:val="0"/>
          <w:numId w:val="1"/>
        </w:numPr>
        <w:spacing w:after="0" w:line="240" w:lineRule="auto"/>
        <w:contextualSpacing/>
        <w:jc w:val="both"/>
        <w:rPr>
          <w:rFonts w:ascii="Times New Roman" w:eastAsia="Arial-BoldMT" w:hAnsi="Times New Roman" w:cs="Times New Roman"/>
          <w:bCs/>
          <w:color w:val="000000"/>
          <w:sz w:val="24"/>
          <w:szCs w:val="24"/>
          <w:lang w:val="sr-Cyrl-CS"/>
        </w:rPr>
      </w:pPr>
      <w:r w:rsidRPr="008B7538">
        <w:rPr>
          <w:rFonts w:ascii="Times New Roman" w:eastAsia="Arial-BoldMT" w:hAnsi="Times New Roman" w:cs="Times New Roman"/>
          <w:bCs/>
          <w:color w:val="000000"/>
          <w:sz w:val="24"/>
          <w:szCs w:val="24"/>
          <w:lang w:val="sr-Cyrl-CS"/>
        </w:rPr>
        <w:t>спровођење инспекцијског надзора и решавања у управним стварима у првом степену,</w:t>
      </w:r>
    </w:p>
    <w:p w:rsidR="001E1722" w:rsidRPr="008B7538" w:rsidRDefault="001E1722" w:rsidP="001E1722">
      <w:pPr>
        <w:numPr>
          <w:ilvl w:val="0"/>
          <w:numId w:val="1"/>
        </w:numPr>
        <w:spacing w:after="0" w:line="240" w:lineRule="auto"/>
        <w:contextualSpacing/>
        <w:jc w:val="both"/>
        <w:rPr>
          <w:rFonts w:ascii="Times New Roman" w:eastAsia="Arial-BoldMT" w:hAnsi="Times New Roman" w:cs="Times New Roman"/>
          <w:bCs/>
          <w:color w:val="000000"/>
          <w:sz w:val="24"/>
          <w:szCs w:val="24"/>
          <w:lang w:val="sr-Cyrl-CS"/>
        </w:rPr>
      </w:pPr>
      <w:r w:rsidRPr="008B7538">
        <w:rPr>
          <w:rFonts w:ascii="Times New Roman" w:eastAsia="Arial-BoldMT" w:hAnsi="Times New Roman" w:cs="Times New Roman"/>
          <w:bCs/>
          <w:color w:val="000000"/>
          <w:sz w:val="24"/>
          <w:szCs w:val="24"/>
          <w:lang w:val="sr-Cyrl-CS"/>
        </w:rPr>
        <w:t>праћење стања и предлагање мера за унапређење стања на терену, на територији општине Сечањ,</w:t>
      </w:r>
    </w:p>
    <w:p w:rsidR="001E1722" w:rsidRPr="008B7538" w:rsidRDefault="001E1722" w:rsidP="001E1722">
      <w:pPr>
        <w:numPr>
          <w:ilvl w:val="0"/>
          <w:numId w:val="1"/>
        </w:numPr>
        <w:spacing w:after="0" w:line="240" w:lineRule="auto"/>
        <w:contextualSpacing/>
        <w:jc w:val="both"/>
        <w:rPr>
          <w:rFonts w:ascii="Times New Roman" w:eastAsia="Arial-BoldMT" w:hAnsi="Times New Roman" w:cs="Times New Roman"/>
          <w:bCs/>
          <w:color w:val="000000"/>
          <w:sz w:val="24"/>
          <w:szCs w:val="24"/>
          <w:lang w:val="sr-Cyrl-CS"/>
        </w:rPr>
      </w:pPr>
      <w:r w:rsidRPr="008B7538">
        <w:rPr>
          <w:rFonts w:ascii="Times New Roman" w:eastAsia="Arial-BoldMT" w:hAnsi="Times New Roman" w:cs="Times New Roman"/>
          <w:bCs/>
          <w:color w:val="000000"/>
          <w:sz w:val="24"/>
          <w:szCs w:val="24"/>
          <w:lang w:val="sr-Cyrl-CS"/>
        </w:rPr>
        <w:t>давањем приоритета превентивном деловању инспекције,</w:t>
      </w:r>
    </w:p>
    <w:p w:rsidR="001E1722" w:rsidRDefault="001E1722" w:rsidP="001E1722">
      <w:pPr>
        <w:numPr>
          <w:ilvl w:val="0"/>
          <w:numId w:val="1"/>
        </w:numPr>
        <w:spacing w:after="0" w:line="240" w:lineRule="auto"/>
        <w:contextualSpacing/>
        <w:jc w:val="both"/>
        <w:rPr>
          <w:rFonts w:ascii="Calibri" w:eastAsia="Arial-BoldMT" w:hAnsi="Calibri" w:cs="Calibri"/>
          <w:bCs/>
          <w:color w:val="000000"/>
          <w:sz w:val="24"/>
          <w:szCs w:val="24"/>
          <w:lang w:val="sr-Cyrl-CS"/>
        </w:rPr>
      </w:pPr>
      <w:r w:rsidRPr="008B7538">
        <w:rPr>
          <w:rFonts w:ascii="Times New Roman" w:eastAsia="Arial-BoldMT" w:hAnsi="Times New Roman" w:cs="Times New Roman"/>
          <w:bCs/>
          <w:color w:val="000000"/>
          <w:sz w:val="24"/>
          <w:szCs w:val="24"/>
          <w:lang w:val="sr-Cyrl-CS"/>
        </w:rPr>
        <w:t>пружање стручне и саветодавне подршке субјектима</w:t>
      </w:r>
      <w:r w:rsidRPr="001C3D70">
        <w:rPr>
          <w:rFonts w:ascii="Calibri" w:eastAsia="Arial-BoldMT" w:hAnsi="Calibri" w:cs="Calibri"/>
          <w:bCs/>
          <w:color w:val="000000"/>
          <w:sz w:val="24"/>
          <w:szCs w:val="24"/>
          <w:lang w:val="sr-Cyrl-CS"/>
        </w:rPr>
        <w:t>.</w:t>
      </w:r>
    </w:p>
    <w:p w:rsidR="001E1722" w:rsidRPr="001C3D70" w:rsidRDefault="001E1722" w:rsidP="001E1722">
      <w:pPr>
        <w:spacing w:after="0" w:line="240" w:lineRule="auto"/>
        <w:ind w:left="720"/>
        <w:contextualSpacing/>
        <w:jc w:val="both"/>
        <w:rPr>
          <w:rFonts w:ascii="Calibri" w:eastAsia="Arial-BoldMT" w:hAnsi="Calibri" w:cs="Calibri"/>
          <w:bCs/>
          <w:color w:val="000000"/>
          <w:sz w:val="24"/>
          <w:szCs w:val="24"/>
          <w:lang w:val="sr-Cyrl-CS"/>
        </w:rPr>
      </w:pPr>
    </w:p>
    <w:p w:rsidR="001E1722" w:rsidRPr="008B7538" w:rsidRDefault="001E1722" w:rsidP="001E1722">
      <w:pPr>
        <w:spacing w:after="0" w:line="240" w:lineRule="auto"/>
        <w:contextualSpacing/>
        <w:jc w:val="both"/>
        <w:rPr>
          <w:rFonts w:ascii="Times New Roman" w:eastAsia="Calibri" w:hAnsi="Times New Roman" w:cs="Times New Roman"/>
          <w:sz w:val="24"/>
          <w:szCs w:val="24"/>
          <w:lang w:val="sr-Cyrl-RS"/>
        </w:rPr>
      </w:pPr>
      <w:r>
        <w:rPr>
          <w:rFonts w:ascii="Calibri" w:eastAsia="Calibri" w:hAnsi="Calibri" w:cs="Times New Roman"/>
          <w:sz w:val="24"/>
          <w:szCs w:val="24"/>
          <w:lang w:val="sr-Cyrl-RS"/>
        </w:rPr>
        <w:t xml:space="preserve">        </w:t>
      </w:r>
      <w:r w:rsidRPr="008B7538">
        <w:rPr>
          <w:rFonts w:ascii="Times New Roman" w:eastAsia="Calibri" w:hAnsi="Times New Roman" w:cs="Times New Roman"/>
          <w:sz w:val="24"/>
          <w:szCs w:val="24"/>
          <w:lang w:val="sr-Cyrl-RS"/>
        </w:rPr>
        <w:t xml:space="preserve">Инспектор за заштиту животне средине послује у оквиру </w:t>
      </w:r>
      <w:r w:rsidRPr="008B7538">
        <w:rPr>
          <w:rFonts w:ascii="Times New Roman" w:eastAsia="Arial-BoldMT" w:hAnsi="Times New Roman" w:cs="Times New Roman"/>
          <w:bCs/>
          <w:color w:val="000000"/>
          <w:sz w:val="24"/>
          <w:szCs w:val="24"/>
          <w:lang w:val="sr-Cyrl-CS"/>
        </w:rPr>
        <w:t>Одељења за привреду, развој, инспекцијске послове и заштиту животне средине, одсека за инспекцијске послове Општинске управе општине Сечањ, на територији општине Сечањ, са седиштем у Сечњу, улица Вожда Карађорђа, бр. 57-59.</w:t>
      </w:r>
    </w:p>
    <w:p w:rsidR="001E1722" w:rsidRPr="008B7538" w:rsidRDefault="001E1722" w:rsidP="001E1722">
      <w:pPr>
        <w:spacing w:after="0" w:line="240" w:lineRule="auto"/>
        <w:contextualSpacing/>
        <w:jc w:val="both"/>
        <w:rPr>
          <w:rFonts w:ascii="Times New Roman" w:eastAsia="Arial-BoldMT" w:hAnsi="Times New Roman" w:cs="Times New Roman"/>
          <w:bCs/>
          <w:sz w:val="24"/>
          <w:szCs w:val="24"/>
          <w:lang w:val="sr-Cyrl-RS"/>
        </w:rPr>
      </w:pPr>
      <w:r w:rsidRPr="008B7538">
        <w:rPr>
          <w:rFonts w:ascii="Times New Roman" w:eastAsia="Arial-BoldMT" w:hAnsi="Times New Roman" w:cs="Times New Roman"/>
          <w:bCs/>
          <w:sz w:val="24"/>
          <w:szCs w:val="24"/>
          <w:lang w:val="sr-Cyrl-RS"/>
        </w:rPr>
        <w:t xml:space="preserve">        У складу са горе неведеним годишњим Планом инспекцијског надзора, који садржи опште и специфичне циљеве које је потребно остварити, задатке/програмске активности које је потребно спровести како би се циљеви остварили, индикаторе резултата тј. начин на који меримо остварене задатке односно програмске активности, рокове у којима се задаци односно активности морају обавити, одговорност за спорвођење, врсту задатака тј. активности и</w:t>
      </w:r>
      <w:r>
        <w:rPr>
          <w:rFonts w:ascii="Times New Roman" w:eastAsia="Arial-BoldMT" w:hAnsi="Times New Roman" w:cs="Times New Roman"/>
          <w:bCs/>
          <w:sz w:val="24"/>
          <w:szCs w:val="24"/>
          <w:lang w:val="sr-Cyrl-RS"/>
        </w:rPr>
        <w:t xml:space="preserve"> </w:t>
      </w:r>
      <w:r w:rsidRPr="008B7538">
        <w:rPr>
          <w:rFonts w:ascii="Times New Roman" w:eastAsia="Arial-BoldMT" w:hAnsi="Times New Roman" w:cs="Times New Roman"/>
          <w:bCs/>
          <w:sz w:val="24"/>
          <w:szCs w:val="24"/>
          <w:lang w:val="sr-Cyrl-RS"/>
        </w:rPr>
        <w:t>др.</w:t>
      </w:r>
    </w:p>
    <w:p w:rsidR="001E1722" w:rsidRPr="001774DB" w:rsidRDefault="001E1722" w:rsidP="001E1722">
      <w:pPr>
        <w:spacing w:after="0" w:line="240" w:lineRule="auto"/>
        <w:contextualSpacing/>
        <w:jc w:val="both"/>
        <w:rPr>
          <w:rFonts w:ascii="Times New Roman" w:eastAsia="Calibri" w:hAnsi="Times New Roman" w:cs="Times New Roman"/>
          <w:sz w:val="24"/>
          <w:szCs w:val="24"/>
          <w:lang w:val="sr-Cyrl-RS"/>
        </w:rPr>
      </w:pPr>
      <w:r w:rsidRPr="008B7538">
        <w:rPr>
          <w:rFonts w:ascii="Times New Roman" w:eastAsia="Arial-BoldMT" w:hAnsi="Times New Roman" w:cs="Times New Roman"/>
          <w:bCs/>
          <w:sz w:val="24"/>
          <w:szCs w:val="24"/>
          <w:lang w:val="sr-Cyrl-RS"/>
        </w:rPr>
        <w:t xml:space="preserve">       </w:t>
      </w:r>
      <w:r w:rsidRPr="008B7538">
        <w:rPr>
          <w:rFonts w:ascii="Times New Roman" w:eastAsia="Calibri" w:hAnsi="Times New Roman" w:cs="Times New Roman"/>
          <w:b/>
          <w:sz w:val="24"/>
          <w:szCs w:val="24"/>
          <w:lang w:val="sr-Cyrl-RS"/>
        </w:rPr>
        <w:t>Циљеви</w:t>
      </w:r>
      <w:r w:rsidRPr="008B7538">
        <w:rPr>
          <w:rFonts w:ascii="Times New Roman" w:eastAsia="Calibri" w:hAnsi="Times New Roman" w:cs="Times New Roman"/>
          <w:sz w:val="24"/>
          <w:szCs w:val="24"/>
          <w:lang w:val="sr-Cyrl-RS"/>
        </w:rPr>
        <w:t xml:space="preserve"> Годишњег плана инспекцијског надзора су непосредна примена закона и других прописа тј. планираних мера и активности превентивног деловања инспекције и планираних мера и активности за спречавање обављања делатности и вршења активности нерегистрованих субјеката, очекивани обим ванредних инспекцијских надзора у периоду у коме ће се вршити редовни инспекцијски надзор, као и друге елементе од значаја за планирање и вршење инспекцијског надзора.</w:t>
      </w:r>
    </w:p>
    <w:p w:rsidR="001E1722" w:rsidRDefault="001E1722" w:rsidP="001E1722">
      <w:pPr>
        <w:spacing w:after="0" w:line="240" w:lineRule="auto"/>
        <w:jc w:val="both"/>
        <w:rPr>
          <w:rFonts w:ascii="Calibri" w:eastAsia="Calibri" w:hAnsi="Calibri" w:cs="Times New Roman"/>
          <w:sz w:val="24"/>
          <w:szCs w:val="24"/>
          <w:lang w:val="sr-Cyrl-RS"/>
        </w:rPr>
      </w:pPr>
    </w:p>
    <w:p w:rsidR="001E1722" w:rsidRDefault="001E1722" w:rsidP="001E1722">
      <w:pPr>
        <w:spacing w:after="0" w:line="240" w:lineRule="auto"/>
        <w:jc w:val="both"/>
        <w:rPr>
          <w:rFonts w:ascii="Times New Roman" w:eastAsia="Calibri" w:hAnsi="Times New Roman" w:cs="Times New Roman"/>
          <w:sz w:val="24"/>
          <w:szCs w:val="24"/>
          <w:lang w:val="sr-Cyrl-RS"/>
        </w:rPr>
      </w:pPr>
      <w:r w:rsidRPr="008B7538">
        <w:rPr>
          <w:rFonts w:ascii="Times New Roman" w:eastAsia="Calibri" w:hAnsi="Times New Roman" w:cs="Times New Roman"/>
          <w:sz w:val="24"/>
          <w:szCs w:val="24"/>
          <w:lang w:val="sr-Cyrl-RS"/>
        </w:rPr>
        <w:t xml:space="preserve">       Општи циљ овог Плана је заштита животне средине и то:</w:t>
      </w:r>
    </w:p>
    <w:p w:rsidR="001E1722" w:rsidRPr="008B7538" w:rsidRDefault="001E1722" w:rsidP="001E1722">
      <w:pPr>
        <w:spacing w:after="0" w:line="240" w:lineRule="auto"/>
        <w:jc w:val="both"/>
        <w:rPr>
          <w:rFonts w:ascii="Times New Roman" w:eastAsia="Calibri" w:hAnsi="Times New Roman" w:cs="Times New Roman"/>
          <w:sz w:val="24"/>
          <w:szCs w:val="24"/>
          <w:lang w:val="sr-Cyrl-RS"/>
        </w:rPr>
      </w:pPr>
    </w:p>
    <w:p w:rsidR="001E1722" w:rsidRPr="008B7538" w:rsidRDefault="001E1722" w:rsidP="001E1722">
      <w:pPr>
        <w:numPr>
          <w:ilvl w:val="0"/>
          <w:numId w:val="2"/>
        </w:numPr>
        <w:spacing w:after="0" w:line="240" w:lineRule="auto"/>
        <w:contextualSpacing/>
        <w:jc w:val="both"/>
        <w:rPr>
          <w:rFonts w:ascii="Times New Roman" w:eastAsia="Calibri" w:hAnsi="Times New Roman" w:cs="Times New Roman"/>
          <w:sz w:val="24"/>
          <w:szCs w:val="24"/>
          <w:lang w:val="sr-Cyrl-RS"/>
        </w:rPr>
      </w:pPr>
      <w:r w:rsidRPr="008B7538">
        <w:rPr>
          <w:rFonts w:ascii="Times New Roman" w:eastAsia="Calibri" w:hAnsi="Times New Roman" w:cs="Times New Roman"/>
          <w:sz w:val="24"/>
          <w:szCs w:val="24"/>
          <w:lang w:val="sr-Cyrl-RS"/>
        </w:rPr>
        <w:t>заштита права грађана на здраво окружење и животну средину и</w:t>
      </w:r>
    </w:p>
    <w:p w:rsidR="001E1722" w:rsidRPr="008B7538" w:rsidRDefault="001E1722" w:rsidP="001E1722">
      <w:pPr>
        <w:numPr>
          <w:ilvl w:val="0"/>
          <w:numId w:val="2"/>
        </w:numPr>
        <w:spacing w:after="0" w:line="240" w:lineRule="auto"/>
        <w:contextualSpacing/>
        <w:jc w:val="both"/>
        <w:rPr>
          <w:rFonts w:ascii="Times New Roman" w:eastAsia="Calibri" w:hAnsi="Times New Roman" w:cs="Times New Roman"/>
          <w:sz w:val="24"/>
          <w:szCs w:val="24"/>
          <w:lang w:val="sr-Cyrl-RS"/>
        </w:rPr>
      </w:pPr>
      <w:r w:rsidRPr="008B7538">
        <w:rPr>
          <w:rFonts w:ascii="Times New Roman" w:eastAsia="Calibri" w:hAnsi="Times New Roman" w:cs="Times New Roman"/>
          <w:sz w:val="24"/>
          <w:szCs w:val="24"/>
          <w:lang w:val="sr-Cyrl-RS"/>
        </w:rPr>
        <w:t>заштита права надзираних субјеката на законит и безбедан рад.</w:t>
      </w:r>
    </w:p>
    <w:p w:rsidR="001E1722" w:rsidRPr="008B7538" w:rsidRDefault="001E1722" w:rsidP="001E1722">
      <w:pPr>
        <w:spacing w:after="0" w:line="240" w:lineRule="auto"/>
        <w:ind w:left="720"/>
        <w:contextualSpacing/>
        <w:jc w:val="both"/>
        <w:rPr>
          <w:rFonts w:ascii="Times New Roman" w:eastAsia="Calibri" w:hAnsi="Times New Roman" w:cs="Times New Roman"/>
          <w:sz w:val="24"/>
          <w:szCs w:val="24"/>
          <w:lang w:val="sr-Cyrl-RS"/>
        </w:rPr>
      </w:pPr>
    </w:p>
    <w:p w:rsidR="001E1722" w:rsidRPr="008B7538" w:rsidRDefault="001E1722" w:rsidP="001E1722">
      <w:pPr>
        <w:spacing w:after="0" w:line="240" w:lineRule="auto"/>
        <w:jc w:val="both"/>
        <w:rPr>
          <w:rFonts w:ascii="Times New Roman" w:eastAsia="Calibri" w:hAnsi="Times New Roman" w:cs="Times New Roman"/>
          <w:sz w:val="24"/>
          <w:szCs w:val="24"/>
          <w:lang w:val="sr-Cyrl-RS"/>
        </w:rPr>
      </w:pPr>
      <w:r w:rsidRPr="008B7538">
        <w:rPr>
          <w:rFonts w:ascii="Times New Roman" w:eastAsia="Calibri" w:hAnsi="Times New Roman" w:cs="Times New Roman"/>
          <w:sz w:val="24"/>
          <w:szCs w:val="24"/>
          <w:lang w:val="sr-Cyrl-RS"/>
        </w:rPr>
        <w:lastRenderedPageBreak/>
        <w:t xml:space="preserve">          Годишњи план инспекцијског надзора садржи податке и о специфичним циљевима који се планирају реализовати у 202</w:t>
      </w:r>
      <w:r>
        <w:rPr>
          <w:rFonts w:ascii="Times New Roman" w:eastAsia="Calibri" w:hAnsi="Times New Roman" w:cs="Times New Roman"/>
          <w:sz w:val="24"/>
          <w:szCs w:val="24"/>
          <w:lang w:val="sr-Cyrl-RS"/>
        </w:rPr>
        <w:t>5</w:t>
      </w:r>
      <w:r w:rsidRPr="008B7538">
        <w:rPr>
          <w:rFonts w:ascii="Times New Roman" w:eastAsia="Calibri" w:hAnsi="Times New Roman" w:cs="Times New Roman"/>
          <w:sz w:val="24"/>
          <w:szCs w:val="24"/>
          <w:lang w:val="sr-Cyrl-RS"/>
        </w:rPr>
        <w:t xml:space="preserve">. години. </w:t>
      </w:r>
    </w:p>
    <w:p w:rsidR="001E1722" w:rsidRPr="008B7538" w:rsidRDefault="001E1722" w:rsidP="001E1722">
      <w:pPr>
        <w:spacing w:after="0" w:line="240" w:lineRule="auto"/>
        <w:jc w:val="both"/>
        <w:rPr>
          <w:rFonts w:ascii="Times New Roman" w:eastAsia="Calibri" w:hAnsi="Times New Roman" w:cs="Times New Roman"/>
          <w:sz w:val="24"/>
          <w:szCs w:val="24"/>
          <w:lang w:val="sr-Cyrl-RS"/>
        </w:rPr>
      </w:pPr>
      <w:r w:rsidRPr="008B7538">
        <w:rPr>
          <w:rFonts w:ascii="Times New Roman" w:eastAsia="Calibri" w:hAnsi="Times New Roman" w:cs="Times New Roman"/>
          <w:sz w:val="23"/>
          <w:szCs w:val="23"/>
          <w:lang w:val="sr-Cyrl-RS"/>
        </w:rPr>
        <w:t xml:space="preserve">       </w:t>
      </w:r>
      <w:r w:rsidRPr="008B7538">
        <w:rPr>
          <w:rFonts w:ascii="Times New Roman" w:eastAsia="Calibri" w:hAnsi="Times New Roman" w:cs="Times New Roman"/>
          <w:sz w:val="24"/>
          <w:szCs w:val="24"/>
          <w:lang w:val="sr-Cyrl-RS"/>
        </w:rPr>
        <w:t>Инспекцијски надзор и службене контроле спроводе се употребом метода и техника како је прописано законским и подзаконским актима који су темељ за поступање инспекције, уз обавезну примену контролних листи.</w:t>
      </w:r>
    </w:p>
    <w:p w:rsidR="001E1722" w:rsidRPr="008B7538" w:rsidRDefault="001E1722" w:rsidP="001E1722">
      <w:pPr>
        <w:spacing w:after="0" w:line="240" w:lineRule="auto"/>
        <w:jc w:val="both"/>
        <w:rPr>
          <w:rFonts w:ascii="Times New Roman" w:eastAsia="Calibri" w:hAnsi="Times New Roman" w:cs="Times New Roman"/>
          <w:sz w:val="24"/>
          <w:szCs w:val="24"/>
          <w:lang w:val="sr-Cyrl-RS"/>
        </w:rPr>
      </w:pPr>
      <w:r w:rsidRPr="008B7538">
        <w:rPr>
          <w:rFonts w:ascii="Times New Roman" w:eastAsia="Calibri" w:hAnsi="Times New Roman" w:cs="Times New Roman"/>
          <w:sz w:val="24"/>
          <w:szCs w:val="24"/>
          <w:lang w:val="sr-Cyrl-RS"/>
        </w:rPr>
        <w:t xml:space="preserve">      Ефикасна организација инспекцијског надзора у области заштите животне средине остварује се унапређењем самог надзора, кординацијом активностима, континуалним праћењем нових технологија у овој области, квалитетном проценом ризика, континуалном едукацијом субјеката животне средине</w:t>
      </w:r>
      <w:r w:rsidRPr="008B7538">
        <w:rPr>
          <w:rFonts w:ascii="Times New Roman" w:eastAsia="Calibri" w:hAnsi="Times New Roman" w:cs="Times New Roman"/>
          <w:sz w:val="24"/>
          <w:szCs w:val="24"/>
          <w:lang w:val="sr-Latn-RS"/>
        </w:rPr>
        <w:t xml:space="preserve"> </w:t>
      </w:r>
      <w:r w:rsidRPr="008B7538">
        <w:rPr>
          <w:rFonts w:ascii="Times New Roman" w:eastAsia="Calibri" w:hAnsi="Times New Roman" w:cs="Times New Roman"/>
          <w:sz w:val="24"/>
          <w:szCs w:val="24"/>
          <w:lang w:val="sr-Cyrl-RS"/>
        </w:rPr>
        <w:t>у виду писаних процедура, упутстава, водича, тренинг едукација и сл., праћењем база података специјализованих овлашћених субјекта (Агенц</w:t>
      </w:r>
      <w:r w:rsidR="00877E45">
        <w:rPr>
          <w:rFonts w:ascii="Times New Roman" w:eastAsia="Calibri" w:hAnsi="Times New Roman" w:cs="Times New Roman"/>
          <w:sz w:val="24"/>
          <w:szCs w:val="24"/>
          <w:lang w:val="sr-Cyrl-RS"/>
        </w:rPr>
        <w:t xml:space="preserve">ија за заштиту животне средине </w:t>
      </w:r>
      <w:r w:rsidRPr="008B7538">
        <w:rPr>
          <w:rFonts w:ascii="Times New Roman" w:eastAsia="Calibri" w:hAnsi="Times New Roman" w:cs="Times New Roman"/>
          <w:sz w:val="24"/>
          <w:szCs w:val="24"/>
          <w:lang w:val="sr-Cyrl-RS"/>
        </w:rPr>
        <w:t>и др.)</w:t>
      </w:r>
      <w:r>
        <w:rPr>
          <w:rFonts w:ascii="Times New Roman" w:eastAsia="Calibri" w:hAnsi="Times New Roman" w:cs="Times New Roman"/>
          <w:sz w:val="24"/>
          <w:szCs w:val="24"/>
          <w:lang w:val="sr-Cyrl-RS"/>
        </w:rPr>
        <w:t>.</w:t>
      </w:r>
    </w:p>
    <w:p w:rsidR="001E1722" w:rsidRPr="00B606B1" w:rsidRDefault="001E1722" w:rsidP="001E1722">
      <w:pPr>
        <w:spacing w:after="200" w:line="240" w:lineRule="auto"/>
        <w:jc w:val="both"/>
        <w:rPr>
          <w:rFonts w:ascii="Times New Roman" w:eastAsia="Calibri" w:hAnsi="Times New Roman" w:cs="Times New Roman"/>
          <w:sz w:val="24"/>
          <w:szCs w:val="24"/>
          <w:lang w:val="sr-Cyrl-RS"/>
        </w:rPr>
      </w:pPr>
      <w:r w:rsidRPr="008B7538">
        <w:rPr>
          <w:rFonts w:ascii="Times New Roman" w:eastAsia="Calibri" w:hAnsi="Times New Roman" w:cs="Times New Roman"/>
          <w:sz w:val="24"/>
          <w:szCs w:val="24"/>
          <w:lang w:val="sr-Cyrl-RS"/>
        </w:rPr>
        <w:t xml:space="preserve">       Посебан циљ делотворног спровођења инспекцијског надзора у области заштите животне средине, постиже се стављањем приоритета на превентивне мере, надзирање и контролу њиховог спровођења у сврху потпуног елиминисања штетних утицаја или свођења истих на најмању могућу меру.</w:t>
      </w:r>
    </w:p>
    <w:p w:rsidR="001E1722" w:rsidRDefault="001E1722" w:rsidP="001E1722">
      <w:pPr>
        <w:spacing w:after="0" w:line="240" w:lineRule="auto"/>
        <w:rPr>
          <w:rFonts w:ascii="Times New Roman" w:eastAsia="Calibri" w:hAnsi="Times New Roman" w:cs="Times New Roman"/>
          <w:b/>
          <w:sz w:val="24"/>
          <w:szCs w:val="24"/>
          <w:lang w:val="sr-Cyrl-RS"/>
        </w:rPr>
      </w:pPr>
      <w:r w:rsidRPr="008B7538">
        <w:rPr>
          <w:rFonts w:ascii="Times New Roman" w:eastAsia="Calibri" w:hAnsi="Times New Roman" w:cs="Times New Roman"/>
          <w:b/>
          <w:sz w:val="28"/>
          <w:szCs w:val="28"/>
          <w:lang w:val="sr-Latn-RS"/>
        </w:rPr>
        <w:t xml:space="preserve">II   </w:t>
      </w:r>
      <w:r w:rsidRPr="008B7538">
        <w:rPr>
          <w:rFonts w:ascii="Times New Roman" w:eastAsia="Calibri" w:hAnsi="Times New Roman" w:cs="Times New Roman"/>
          <w:b/>
          <w:sz w:val="24"/>
          <w:szCs w:val="24"/>
          <w:lang w:val="sr-Cyrl-RS"/>
        </w:rPr>
        <w:t>ОРГАНИЗАЦИОНА СТРУКТУРА</w:t>
      </w:r>
    </w:p>
    <w:p w:rsidR="001E1722" w:rsidRPr="008B7538" w:rsidRDefault="001E1722" w:rsidP="001E1722">
      <w:pPr>
        <w:spacing w:after="0" w:line="240" w:lineRule="auto"/>
        <w:rPr>
          <w:rFonts w:ascii="Times New Roman" w:eastAsia="Calibri" w:hAnsi="Times New Roman" w:cs="Times New Roman"/>
          <w:b/>
          <w:sz w:val="24"/>
          <w:szCs w:val="24"/>
          <w:lang w:val="sr-Cyrl-RS"/>
        </w:rPr>
      </w:pPr>
    </w:p>
    <w:p w:rsidR="001E1722" w:rsidRPr="008B7538" w:rsidRDefault="001E1722" w:rsidP="001E1722">
      <w:pPr>
        <w:spacing w:after="0" w:line="240" w:lineRule="auto"/>
        <w:rPr>
          <w:rFonts w:ascii="Times New Roman" w:eastAsia="Calibri" w:hAnsi="Times New Roman" w:cs="Times New Roman"/>
          <w:b/>
          <w:sz w:val="24"/>
          <w:szCs w:val="24"/>
          <w:lang w:val="sr-Latn-RS"/>
        </w:rPr>
      </w:pPr>
    </w:p>
    <w:p w:rsidR="001E1722" w:rsidRPr="008B7538" w:rsidRDefault="001E1722" w:rsidP="001E1722">
      <w:pPr>
        <w:numPr>
          <w:ilvl w:val="0"/>
          <w:numId w:val="6"/>
        </w:numPr>
        <w:spacing w:after="0" w:line="240" w:lineRule="auto"/>
        <w:contextualSpacing/>
        <w:rPr>
          <w:rFonts w:ascii="Times New Roman" w:eastAsia="Calibri" w:hAnsi="Times New Roman" w:cs="Times New Roman"/>
          <w:b/>
          <w:sz w:val="24"/>
          <w:szCs w:val="24"/>
          <w:lang w:val="sr-Cyrl-RS"/>
        </w:rPr>
      </w:pPr>
      <w:r w:rsidRPr="008B7538">
        <w:rPr>
          <w:rFonts w:ascii="Times New Roman" w:eastAsia="Calibri" w:hAnsi="Times New Roman" w:cs="Times New Roman"/>
          <w:b/>
          <w:sz w:val="24"/>
          <w:szCs w:val="24"/>
          <w:lang w:val="sr-Cyrl-RS"/>
        </w:rPr>
        <w:t>ОРГАНИЗАЦИОНА СТРУКТУРА ОДЕЉЕЊА ЗА ПРИВРЕДУ, РАЗВОЈ,</w:t>
      </w:r>
      <w:r w:rsidRPr="008B7538">
        <w:rPr>
          <w:rFonts w:ascii="Times New Roman" w:eastAsia="Calibri" w:hAnsi="Times New Roman" w:cs="Times New Roman"/>
          <w:b/>
          <w:sz w:val="24"/>
          <w:szCs w:val="24"/>
          <w:lang w:val="sr-Latn-RS"/>
        </w:rPr>
        <w:t xml:space="preserve">  </w:t>
      </w:r>
      <w:r w:rsidRPr="008B7538">
        <w:rPr>
          <w:rFonts w:ascii="Times New Roman" w:eastAsia="Calibri" w:hAnsi="Times New Roman" w:cs="Times New Roman"/>
          <w:b/>
          <w:sz w:val="24"/>
          <w:szCs w:val="24"/>
          <w:lang w:val="sr-Cyrl-RS"/>
        </w:rPr>
        <w:t xml:space="preserve">ИНСПЕКЦИЈСКЕ </w:t>
      </w:r>
      <w:r w:rsidRPr="008B7538">
        <w:rPr>
          <w:rFonts w:ascii="Times New Roman" w:eastAsia="Calibri" w:hAnsi="Times New Roman" w:cs="Times New Roman"/>
          <w:b/>
          <w:sz w:val="24"/>
          <w:szCs w:val="24"/>
          <w:lang w:val="sr-Latn-RS"/>
        </w:rPr>
        <w:t xml:space="preserve"> </w:t>
      </w:r>
      <w:r w:rsidRPr="008B7538">
        <w:rPr>
          <w:rFonts w:ascii="Times New Roman" w:eastAsia="Calibri" w:hAnsi="Times New Roman" w:cs="Times New Roman"/>
          <w:b/>
          <w:sz w:val="24"/>
          <w:szCs w:val="24"/>
          <w:lang w:val="sr-Cyrl-RS"/>
        </w:rPr>
        <w:t>ПОСЛОВЕ И ЗАШТИТУ ЖИВОТНЕ СРЕДИНЕ- ОДСЕК ЗА ИНСПЕКЦИЈСКЕ ПОСЛОВЕ</w:t>
      </w:r>
    </w:p>
    <w:p w:rsidR="001E1722" w:rsidRPr="008B7538" w:rsidRDefault="001E1722" w:rsidP="001E1722">
      <w:pPr>
        <w:spacing w:after="0" w:line="240" w:lineRule="auto"/>
        <w:rPr>
          <w:rFonts w:ascii="Times New Roman" w:eastAsia="Calibri" w:hAnsi="Times New Roman" w:cs="Times New Roman"/>
          <w:b/>
          <w:sz w:val="24"/>
          <w:szCs w:val="24"/>
          <w:lang w:val="sr-Cyrl-RS"/>
        </w:rPr>
      </w:pPr>
    </w:p>
    <w:p w:rsidR="001E1722" w:rsidRDefault="001E1722" w:rsidP="001E1722">
      <w:pPr>
        <w:spacing w:after="0" w:line="240" w:lineRule="auto"/>
        <w:jc w:val="center"/>
        <w:rPr>
          <w:rFonts w:ascii="Times New Roman" w:eastAsia="Calibri" w:hAnsi="Times New Roman" w:cs="Times New Roman"/>
          <w:b/>
          <w:sz w:val="24"/>
          <w:szCs w:val="24"/>
          <w:lang w:val="sr-Cyrl-RS"/>
        </w:rPr>
      </w:pPr>
    </w:p>
    <w:p w:rsidR="001E1722" w:rsidRPr="008B7538" w:rsidRDefault="001E1722" w:rsidP="001E1722">
      <w:pPr>
        <w:spacing w:after="0" w:line="240" w:lineRule="auto"/>
        <w:jc w:val="center"/>
        <w:rPr>
          <w:rFonts w:ascii="Times New Roman" w:eastAsia="Calibri" w:hAnsi="Times New Roman" w:cs="Times New Roman"/>
          <w:b/>
          <w:sz w:val="24"/>
          <w:szCs w:val="24"/>
          <w:lang w:val="sr-Cyrl-RS"/>
        </w:rPr>
      </w:pPr>
    </w:p>
    <w:p w:rsidR="001E1722" w:rsidRPr="009D6389" w:rsidRDefault="001E1722" w:rsidP="001E1722">
      <w:pPr>
        <w:spacing w:after="0" w:line="240" w:lineRule="auto"/>
        <w:jc w:val="center"/>
        <w:rPr>
          <w:rFonts w:ascii="Calibri" w:eastAsia="Calibri" w:hAnsi="Calibri" w:cs="Times New Roman"/>
          <w:b/>
          <w:sz w:val="24"/>
          <w:szCs w:val="24"/>
          <w:lang w:val="sr-Cyrl-RS"/>
        </w:rPr>
      </w:pPr>
      <w:r>
        <w:rPr>
          <w:rFonts w:ascii="Calibri" w:eastAsia="Calibri" w:hAnsi="Calibri" w:cs="Times New Roman"/>
          <w:b/>
          <w:noProof/>
          <w:sz w:val="24"/>
          <w:szCs w:val="24"/>
        </w:rPr>
        <w:drawing>
          <wp:inline distT="0" distB="0" distL="0" distR="0" wp14:anchorId="24A0EF6F" wp14:editId="4D0E3CE1">
            <wp:extent cx="5486400" cy="3200400"/>
            <wp:effectExtent l="38100" t="0" r="38100" b="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p>
    <w:p w:rsidR="001E1722" w:rsidRDefault="001E1722" w:rsidP="001E1722">
      <w:pPr>
        <w:spacing w:after="0" w:line="240" w:lineRule="auto"/>
        <w:rPr>
          <w:rFonts w:ascii="Calibri" w:eastAsia="Calibri" w:hAnsi="Calibri" w:cs="Times New Roman"/>
          <w:b/>
          <w:sz w:val="24"/>
          <w:szCs w:val="24"/>
          <w:lang w:val="sr-Cyrl-RS"/>
        </w:rPr>
      </w:pPr>
    </w:p>
    <w:p w:rsidR="001E1722" w:rsidRDefault="001E1722" w:rsidP="001E1722">
      <w:pPr>
        <w:spacing w:after="0" w:line="240" w:lineRule="auto"/>
        <w:rPr>
          <w:rFonts w:ascii="Calibri" w:eastAsia="Calibri" w:hAnsi="Calibri" w:cs="Times New Roman"/>
          <w:b/>
          <w:sz w:val="24"/>
          <w:szCs w:val="24"/>
          <w:lang w:val="en-GB"/>
        </w:rPr>
      </w:pPr>
    </w:p>
    <w:p w:rsidR="001E1722" w:rsidRDefault="001E1722" w:rsidP="001E1722">
      <w:pPr>
        <w:spacing w:after="0" w:line="240" w:lineRule="auto"/>
        <w:rPr>
          <w:rFonts w:ascii="Calibri" w:eastAsia="Calibri" w:hAnsi="Calibri" w:cs="Times New Roman"/>
          <w:b/>
          <w:sz w:val="24"/>
          <w:szCs w:val="24"/>
          <w:lang w:val="en-GB"/>
        </w:rPr>
      </w:pPr>
    </w:p>
    <w:p w:rsidR="001E1722" w:rsidRDefault="001E1722" w:rsidP="001E1722">
      <w:pPr>
        <w:spacing w:after="0" w:line="240" w:lineRule="auto"/>
        <w:rPr>
          <w:rFonts w:ascii="Calibri" w:eastAsia="Calibri" w:hAnsi="Calibri" w:cs="Times New Roman"/>
          <w:b/>
          <w:sz w:val="24"/>
          <w:szCs w:val="24"/>
          <w:lang w:val="en-GB"/>
        </w:rPr>
      </w:pPr>
    </w:p>
    <w:p w:rsidR="001E1722" w:rsidRDefault="001E1722" w:rsidP="001E1722">
      <w:pPr>
        <w:spacing w:after="0" w:line="240" w:lineRule="auto"/>
        <w:rPr>
          <w:rFonts w:ascii="Calibri" w:eastAsia="Calibri" w:hAnsi="Calibri" w:cs="Times New Roman"/>
          <w:b/>
          <w:sz w:val="24"/>
          <w:szCs w:val="24"/>
          <w:lang w:val="en-GB"/>
        </w:rPr>
      </w:pPr>
    </w:p>
    <w:p w:rsidR="001E1722" w:rsidRDefault="001E1722" w:rsidP="001E1722">
      <w:pPr>
        <w:spacing w:after="0" w:line="240" w:lineRule="auto"/>
        <w:rPr>
          <w:rFonts w:ascii="Calibri" w:eastAsia="Calibri" w:hAnsi="Calibri" w:cs="Times New Roman"/>
          <w:b/>
          <w:sz w:val="24"/>
          <w:szCs w:val="24"/>
          <w:lang w:val="en-GB"/>
        </w:rPr>
      </w:pPr>
    </w:p>
    <w:p w:rsidR="001E1722" w:rsidRPr="009D6389" w:rsidRDefault="001E1722" w:rsidP="001E1722">
      <w:pPr>
        <w:spacing w:after="0" w:line="240" w:lineRule="auto"/>
        <w:rPr>
          <w:rFonts w:ascii="Calibri" w:eastAsia="Calibri" w:hAnsi="Calibri" w:cs="Times New Roman"/>
          <w:b/>
          <w:sz w:val="24"/>
          <w:szCs w:val="24"/>
          <w:lang w:val="en-GB"/>
        </w:rPr>
      </w:pPr>
    </w:p>
    <w:p w:rsidR="001E1722" w:rsidRPr="009D6389" w:rsidRDefault="001E1722" w:rsidP="001E1722">
      <w:pPr>
        <w:spacing w:after="0" w:line="240" w:lineRule="auto"/>
        <w:jc w:val="center"/>
        <w:rPr>
          <w:rFonts w:ascii="Calibri" w:eastAsia="Calibri" w:hAnsi="Calibri" w:cs="Times New Roman"/>
          <w:b/>
          <w:sz w:val="24"/>
          <w:szCs w:val="24"/>
          <w:lang w:val="sr-Latn-RS"/>
        </w:rPr>
      </w:pPr>
    </w:p>
    <w:p w:rsidR="001E1722" w:rsidRPr="001774DB" w:rsidRDefault="001E1722" w:rsidP="001E1722">
      <w:pPr>
        <w:numPr>
          <w:ilvl w:val="0"/>
          <w:numId w:val="6"/>
        </w:numPr>
        <w:spacing w:after="0" w:line="276" w:lineRule="auto"/>
        <w:contextualSpacing/>
        <w:rPr>
          <w:rFonts w:ascii="Times New Roman" w:eastAsia="Calibri" w:hAnsi="Times New Roman" w:cs="Times New Roman"/>
          <w:b/>
          <w:sz w:val="24"/>
          <w:szCs w:val="24"/>
          <w:lang w:val="sr-Cyrl-RS"/>
        </w:rPr>
      </w:pPr>
      <w:r>
        <w:rPr>
          <w:rFonts w:ascii="Times New Roman" w:eastAsia="Calibri" w:hAnsi="Times New Roman" w:cs="Times New Roman"/>
          <w:b/>
          <w:sz w:val="24"/>
          <w:szCs w:val="24"/>
          <w:lang w:val="sr-Cyrl-RS"/>
        </w:rPr>
        <w:lastRenderedPageBreak/>
        <w:t xml:space="preserve">РАСПОДЕЛА </w:t>
      </w:r>
      <w:r w:rsidRPr="001774DB">
        <w:rPr>
          <w:rFonts w:ascii="Times New Roman" w:eastAsia="Calibri" w:hAnsi="Times New Roman" w:cs="Times New Roman"/>
          <w:b/>
          <w:sz w:val="24"/>
          <w:szCs w:val="24"/>
          <w:lang w:val="sr-Cyrl-RS"/>
        </w:rPr>
        <w:t>РЕСУРСА</w:t>
      </w:r>
    </w:p>
    <w:p w:rsidR="001E1722" w:rsidRPr="001774DB" w:rsidRDefault="001E1722" w:rsidP="001E1722">
      <w:pPr>
        <w:spacing w:after="0" w:line="276" w:lineRule="auto"/>
        <w:rPr>
          <w:rFonts w:ascii="Times New Roman" w:eastAsia="Calibri" w:hAnsi="Times New Roman" w:cs="Times New Roman"/>
          <w:b/>
          <w:sz w:val="24"/>
          <w:szCs w:val="24"/>
          <w:lang w:val="sr-Latn-RS"/>
        </w:rPr>
      </w:pPr>
    </w:p>
    <w:p w:rsidR="001E1722" w:rsidRPr="001774DB" w:rsidRDefault="001E1722" w:rsidP="001E1722">
      <w:pPr>
        <w:spacing w:after="0" w:line="276" w:lineRule="auto"/>
        <w:jc w:val="both"/>
        <w:rPr>
          <w:rFonts w:ascii="Times New Roman" w:eastAsia="Calibri" w:hAnsi="Times New Roman" w:cs="Times New Roman"/>
          <w:sz w:val="24"/>
          <w:szCs w:val="24"/>
          <w:lang w:val="sr-Cyrl-RS"/>
        </w:rPr>
      </w:pPr>
      <w:r w:rsidRPr="001774DB">
        <w:rPr>
          <w:rFonts w:ascii="Times New Roman" w:eastAsia="Calibri" w:hAnsi="Times New Roman" w:cs="Times New Roman"/>
          <w:b/>
          <w:sz w:val="24"/>
          <w:szCs w:val="24"/>
          <w:lang w:val="sr-Cyrl-RS"/>
        </w:rPr>
        <w:t xml:space="preserve">       </w:t>
      </w:r>
      <w:r w:rsidRPr="001774DB">
        <w:rPr>
          <w:rFonts w:ascii="Times New Roman" w:eastAsia="Calibri" w:hAnsi="Times New Roman" w:cs="Times New Roman"/>
          <w:sz w:val="24"/>
          <w:szCs w:val="24"/>
          <w:lang w:val="sr-Cyrl-RS"/>
        </w:rPr>
        <w:t>Расподела расположивих дана за вршење инспекцијског надора и службених контрола  инспектора з</w:t>
      </w:r>
      <w:r>
        <w:rPr>
          <w:rFonts w:ascii="Times New Roman" w:eastAsia="Calibri" w:hAnsi="Times New Roman" w:cs="Times New Roman"/>
          <w:sz w:val="24"/>
          <w:szCs w:val="24"/>
          <w:lang w:val="sr-Cyrl-RS"/>
        </w:rPr>
        <w:t>а заштиту животне средине у 2025</w:t>
      </w:r>
      <w:r w:rsidRPr="001774DB">
        <w:rPr>
          <w:rFonts w:ascii="Times New Roman" w:eastAsia="Calibri" w:hAnsi="Times New Roman" w:cs="Times New Roman"/>
          <w:sz w:val="24"/>
          <w:szCs w:val="24"/>
          <w:lang w:val="sr-Cyrl-RS"/>
        </w:rPr>
        <w:t>. години.</w:t>
      </w:r>
    </w:p>
    <w:p w:rsidR="001E1722" w:rsidRPr="001774DB" w:rsidRDefault="001E1722" w:rsidP="001E1722">
      <w:pPr>
        <w:spacing w:after="0" w:line="276" w:lineRule="auto"/>
        <w:jc w:val="both"/>
        <w:rPr>
          <w:rFonts w:ascii="Times New Roman" w:eastAsia="Calibri" w:hAnsi="Times New Roman" w:cs="Times New Roman"/>
          <w:sz w:val="24"/>
          <w:szCs w:val="24"/>
          <w:lang w:val="sr-Cyrl-RS"/>
        </w:rPr>
      </w:pPr>
    </w:p>
    <w:tbl>
      <w:tblPr>
        <w:tblStyle w:val="TableGrid1"/>
        <w:tblW w:w="0" w:type="auto"/>
        <w:tblLook w:val="04A0" w:firstRow="1" w:lastRow="0" w:firstColumn="1" w:lastColumn="0" w:noHBand="0" w:noVBand="1"/>
      </w:tblPr>
      <w:tblGrid>
        <w:gridCol w:w="5372"/>
        <w:gridCol w:w="1557"/>
        <w:gridCol w:w="2301"/>
      </w:tblGrid>
      <w:tr w:rsidR="001E1722" w:rsidRPr="00E2558D" w:rsidTr="006F5AFC">
        <w:trPr>
          <w:trHeight w:val="576"/>
        </w:trPr>
        <w:tc>
          <w:tcPr>
            <w:tcW w:w="9456" w:type="dxa"/>
            <w:gridSpan w:val="3"/>
          </w:tcPr>
          <w:p w:rsidR="001E1722" w:rsidRPr="001774DB" w:rsidRDefault="001E1722" w:rsidP="006F5AFC">
            <w:pPr>
              <w:rPr>
                <w:rFonts w:ascii="Times New Roman" w:eastAsia="Calibri" w:hAnsi="Times New Roman" w:cs="Times New Roman"/>
                <w:b/>
                <w:sz w:val="24"/>
                <w:szCs w:val="24"/>
                <w:lang w:val="sr-Cyrl-RS"/>
              </w:rPr>
            </w:pPr>
          </w:p>
          <w:p w:rsidR="001E1722" w:rsidRPr="001774DB" w:rsidRDefault="001E1722" w:rsidP="006F5AFC">
            <w:pPr>
              <w:jc w:val="center"/>
              <w:rPr>
                <w:rFonts w:ascii="Times New Roman" w:eastAsia="Calibri" w:hAnsi="Times New Roman" w:cs="Times New Roman"/>
                <w:sz w:val="24"/>
                <w:szCs w:val="24"/>
                <w:lang w:val="sr-Cyrl-RS"/>
              </w:rPr>
            </w:pPr>
            <w:r w:rsidRPr="001774DB">
              <w:rPr>
                <w:rFonts w:ascii="Times New Roman" w:eastAsia="Calibri" w:hAnsi="Times New Roman" w:cs="Times New Roman"/>
                <w:b/>
                <w:sz w:val="24"/>
                <w:szCs w:val="24"/>
                <w:lang w:val="sr-Cyrl-RS"/>
              </w:rPr>
              <w:t>Расподела расположивих дана за вршење инспекцијског надзора и службених контрола у 202</w:t>
            </w:r>
            <w:r>
              <w:rPr>
                <w:rFonts w:ascii="Times New Roman" w:eastAsia="Calibri" w:hAnsi="Times New Roman" w:cs="Times New Roman"/>
                <w:b/>
                <w:sz w:val="24"/>
                <w:szCs w:val="24"/>
              </w:rPr>
              <w:t>5</w:t>
            </w:r>
            <w:r w:rsidRPr="001774DB">
              <w:rPr>
                <w:rFonts w:ascii="Times New Roman" w:eastAsia="Calibri" w:hAnsi="Times New Roman" w:cs="Times New Roman"/>
                <w:b/>
                <w:sz w:val="24"/>
                <w:szCs w:val="24"/>
                <w:lang w:val="sr-Cyrl-RS"/>
              </w:rPr>
              <w:t>. години</w:t>
            </w:r>
          </w:p>
        </w:tc>
      </w:tr>
      <w:tr w:rsidR="001E1722" w:rsidRPr="001774DB" w:rsidTr="006F5AFC">
        <w:tc>
          <w:tcPr>
            <w:tcW w:w="5495" w:type="dxa"/>
            <w:shd w:val="clear" w:color="auto" w:fill="F4F3EC"/>
          </w:tcPr>
          <w:p w:rsidR="001E1722" w:rsidRPr="00812827" w:rsidRDefault="001E1722" w:rsidP="006F5AFC">
            <w:pPr>
              <w:rPr>
                <w:rFonts w:ascii="Times New Roman" w:eastAsia="Calibri" w:hAnsi="Times New Roman" w:cs="Times New Roman"/>
                <w:lang w:val="sr-Cyrl-RS"/>
              </w:rPr>
            </w:pPr>
            <w:r w:rsidRPr="00812827">
              <w:rPr>
                <w:rFonts w:ascii="Times New Roman" w:eastAsia="Calibri" w:hAnsi="Times New Roman" w:cs="Times New Roman"/>
                <w:lang w:val="sr-Cyrl-RS"/>
              </w:rPr>
              <w:t>Укупан број дана у години</w:t>
            </w:r>
          </w:p>
        </w:tc>
        <w:tc>
          <w:tcPr>
            <w:tcW w:w="1597" w:type="dxa"/>
            <w:shd w:val="clear" w:color="auto" w:fill="F4F3EC"/>
          </w:tcPr>
          <w:p w:rsidR="001E1722" w:rsidRPr="00812827" w:rsidRDefault="001E1722" w:rsidP="006F5AFC">
            <w:pPr>
              <w:jc w:val="both"/>
              <w:rPr>
                <w:rFonts w:ascii="Times New Roman" w:eastAsia="Calibri" w:hAnsi="Times New Roman" w:cs="Times New Roman"/>
                <w:lang w:val="sr-Cyrl-RS"/>
              </w:rPr>
            </w:pPr>
          </w:p>
        </w:tc>
        <w:tc>
          <w:tcPr>
            <w:tcW w:w="2364" w:type="dxa"/>
            <w:shd w:val="clear" w:color="auto" w:fill="F4F3EC"/>
          </w:tcPr>
          <w:p w:rsidR="001E1722" w:rsidRPr="00812827" w:rsidRDefault="001E1722" w:rsidP="006F5AFC">
            <w:pPr>
              <w:jc w:val="right"/>
              <w:rPr>
                <w:rFonts w:ascii="Times New Roman" w:eastAsia="Calibri" w:hAnsi="Times New Roman" w:cs="Times New Roman"/>
                <w:lang w:val="sr-Cyrl-RS"/>
              </w:rPr>
            </w:pPr>
            <w:r w:rsidRPr="00812827">
              <w:rPr>
                <w:rFonts w:ascii="Times New Roman" w:eastAsia="Calibri" w:hAnsi="Times New Roman" w:cs="Times New Roman"/>
                <w:lang w:val="sr-Cyrl-RS"/>
              </w:rPr>
              <w:t>365</w:t>
            </w:r>
          </w:p>
        </w:tc>
      </w:tr>
      <w:tr w:rsidR="001E1722" w:rsidRPr="001774DB" w:rsidTr="006F5AFC">
        <w:tc>
          <w:tcPr>
            <w:tcW w:w="5495" w:type="dxa"/>
          </w:tcPr>
          <w:p w:rsidR="001E1722" w:rsidRPr="00812827" w:rsidRDefault="001E1722" w:rsidP="006F5AFC">
            <w:pPr>
              <w:jc w:val="both"/>
              <w:rPr>
                <w:rFonts w:ascii="Times New Roman" w:eastAsia="Calibri" w:hAnsi="Times New Roman" w:cs="Times New Roman"/>
                <w:lang w:val="sr-Cyrl-RS"/>
              </w:rPr>
            </w:pPr>
            <w:r w:rsidRPr="00812827">
              <w:rPr>
                <w:rFonts w:ascii="Times New Roman" w:eastAsia="Calibri" w:hAnsi="Times New Roman" w:cs="Times New Roman"/>
                <w:lang w:val="sr-Cyrl-RS"/>
              </w:rPr>
              <w:t>Викенди</w:t>
            </w:r>
          </w:p>
        </w:tc>
        <w:tc>
          <w:tcPr>
            <w:tcW w:w="1597" w:type="dxa"/>
          </w:tcPr>
          <w:p w:rsidR="001E1722" w:rsidRPr="00812827" w:rsidRDefault="001E1722" w:rsidP="006F5AFC">
            <w:pPr>
              <w:jc w:val="both"/>
              <w:rPr>
                <w:rFonts w:ascii="Times New Roman" w:eastAsia="Calibri" w:hAnsi="Times New Roman" w:cs="Times New Roman"/>
                <w:lang w:val="sr-Cyrl-RS"/>
              </w:rPr>
            </w:pPr>
          </w:p>
        </w:tc>
        <w:tc>
          <w:tcPr>
            <w:tcW w:w="2364" w:type="dxa"/>
          </w:tcPr>
          <w:p w:rsidR="001E1722" w:rsidRPr="00812827" w:rsidRDefault="001E1722" w:rsidP="006F5AFC">
            <w:pPr>
              <w:jc w:val="right"/>
              <w:rPr>
                <w:rFonts w:ascii="Times New Roman" w:eastAsia="Calibri" w:hAnsi="Times New Roman" w:cs="Times New Roman"/>
              </w:rPr>
            </w:pPr>
            <w:r w:rsidRPr="00812827">
              <w:rPr>
                <w:rFonts w:ascii="Times New Roman" w:eastAsia="Calibri" w:hAnsi="Times New Roman" w:cs="Times New Roman"/>
                <w:lang w:val="sr-Cyrl-RS"/>
              </w:rPr>
              <w:t>10</w:t>
            </w:r>
            <w:r w:rsidRPr="00812827">
              <w:rPr>
                <w:rFonts w:ascii="Times New Roman" w:eastAsia="Calibri" w:hAnsi="Times New Roman" w:cs="Times New Roman"/>
              </w:rPr>
              <w:t>4</w:t>
            </w:r>
          </w:p>
        </w:tc>
      </w:tr>
      <w:tr w:rsidR="001E1722" w:rsidRPr="001774DB" w:rsidTr="006F5AFC">
        <w:tc>
          <w:tcPr>
            <w:tcW w:w="5495" w:type="dxa"/>
          </w:tcPr>
          <w:p w:rsidR="001E1722" w:rsidRPr="00812827" w:rsidRDefault="001E1722" w:rsidP="006F5AFC">
            <w:pPr>
              <w:jc w:val="both"/>
              <w:rPr>
                <w:rFonts w:ascii="Times New Roman" w:eastAsia="Calibri" w:hAnsi="Times New Roman" w:cs="Times New Roman"/>
                <w:lang w:val="sr-Cyrl-RS"/>
              </w:rPr>
            </w:pPr>
            <w:r w:rsidRPr="00812827">
              <w:rPr>
                <w:rFonts w:ascii="Times New Roman" w:eastAsia="Calibri" w:hAnsi="Times New Roman" w:cs="Times New Roman"/>
                <w:lang w:val="sr-Cyrl-RS"/>
              </w:rPr>
              <w:t>Годишњи одмори</w:t>
            </w:r>
          </w:p>
        </w:tc>
        <w:tc>
          <w:tcPr>
            <w:tcW w:w="1597" w:type="dxa"/>
          </w:tcPr>
          <w:p w:rsidR="001E1722" w:rsidRPr="00812827" w:rsidRDefault="001E1722" w:rsidP="006F5AFC">
            <w:pPr>
              <w:jc w:val="both"/>
              <w:rPr>
                <w:rFonts w:ascii="Times New Roman" w:eastAsia="Calibri" w:hAnsi="Times New Roman" w:cs="Times New Roman"/>
                <w:lang w:val="sr-Cyrl-RS"/>
              </w:rPr>
            </w:pPr>
          </w:p>
        </w:tc>
        <w:tc>
          <w:tcPr>
            <w:tcW w:w="2364" w:type="dxa"/>
          </w:tcPr>
          <w:p w:rsidR="001E1722" w:rsidRPr="00812827" w:rsidRDefault="001E1722" w:rsidP="006F5AFC">
            <w:pPr>
              <w:jc w:val="right"/>
              <w:rPr>
                <w:rFonts w:ascii="Times New Roman" w:eastAsia="Calibri" w:hAnsi="Times New Roman" w:cs="Times New Roman"/>
                <w:lang w:val="sr-Cyrl-RS"/>
              </w:rPr>
            </w:pPr>
            <w:r w:rsidRPr="00812827">
              <w:rPr>
                <w:rFonts w:ascii="Times New Roman" w:eastAsia="Calibri" w:hAnsi="Times New Roman" w:cs="Times New Roman"/>
                <w:lang w:val="sr-Cyrl-RS"/>
              </w:rPr>
              <w:t>34</w:t>
            </w:r>
          </w:p>
        </w:tc>
      </w:tr>
      <w:tr w:rsidR="001E1722" w:rsidRPr="001774DB" w:rsidTr="006F5AFC">
        <w:tc>
          <w:tcPr>
            <w:tcW w:w="5495" w:type="dxa"/>
          </w:tcPr>
          <w:p w:rsidR="001E1722" w:rsidRPr="00812827" w:rsidRDefault="001E1722" w:rsidP="006F5AFC">
            <w:pPr>
              <w:jc w:val="both"/>
              <w:rPr>
                <w:rFonts w:ascii="Times New Roman" w:eastAsia="Calibri" w:hAnsi="Times New Roman" w:cs="Times New Roman"/>
                <w:lang w:val="sr-Cyrl-RS"/>
              </w:rPr>
            </w:pPr>
            <w:r w:rsidRPr="00812827">
              <w:rPr>
                <w:rFonts w:ascii="Times New Roman" w:eastAsia="Calibri" w:hAnsi="Times New Roman" w:cs="Times New Roman"/>
                <w:lang w:val="sr-Cyrl-RS"/>
              </w:rPr>
              <w:t>Празници</w:t>
            </w:r>
          </w:p>
        </w:tc>
        <w:tc>
          <w:tcPr>
            <w:tcW w:w="1597" w:type="dxa"/>
          </w:tcPr>
          <w:p w:rsidR="001E1722" w:rsidRPr="00812827" w:rsidRDefault="001E1722" w:rsidP="006F5AFC">
            <w:pPr>
              <w:jc w:val="both"/>
              <w:rPr>
                <w:rFonts w:ascii="Times New Roman" w:eastAsia="Calibri" w:hAnsi="Times New Roman" w:cs="Times New Roman"/>
                <w:lang w:val="sr-Cyrl-RS"/>
              </w:rPr>
            </w:pPr>
          </w:p>
        </w:tc>
        <w:tc>
          <w:tcPr>
            <w:tcW w:w="2364" w:type="dxa"/>
          </w:tcPr>
          <w:p w:rsidR="001E1722" w:rsidRPr="00812827" w:rsidRDefault="001E1722" w:rsidP="006F5AFC">
            <w:pPr>
              <w:jc w:val="right"/>
              <w:rPr>
                <w:rFonts w:ascii="Times New Roman" w:eastAsia="Calibri" w:hAnsi="Times New Roman" w:cs="Times New Roman"/>
                <w:lang w:val="sr-Cyrl-RS"/>
              </w:rPr>
            </w:pPr>
            <w:r w:rsidRPr="00812827">
              <w:rPr>
                <w:rFonts w:ascii="Times New Roman" w:eastAsia="Calibri" w:hAnsi="Times New Roman" w:cs="Times New Roman"/>
                <w:lang w:val="sr-Cyrl-RS"/>
              </w:rPr>
              <w:t>9</w:t>
            </w:r>
          </w:p>
        </w:tc>
      </w:tr>
      <w:tr w:rsidR="001E1722" w:rsidRPr="001774DB" w:rsidTr="006F5AFC">
        <w:tc>
          <w:tcPr>
            <w:tcW w:w="5495" w:type="dxa"/>
          </w:tcPr>
          <w:p w:rsidR="001E1722" w:rsidRPr="00812827" w:rsidRDefault="001E1722" w:rsidP="006F5AFC">
            <w:pPr>
              <w:jc w:val="both"/>
              <w:rPr>
                <w:rFonts w:ascii="Times New Roman" w:eastAsia="Calibri" w:hAnsi="Times New Roman" w:cs="Times New Roman"/>
                <w:lang w:val="sr-Cyrl-RS"/>
              </w:rPr>
            </w:pPr>
            <w:r w:rsidRPr="00812827">
              <w:rPr>
                <w:rFonts w:ascii="Times New Roman" w:eastAsia="Calibri" w:hAnsi="Times New Roman" w:cs="Times New Roman"/>
                <w:lang w:val="sr-Cyrl-RS"/>
              </w:rPr>
              <w:t>Послови изворне надлежности и други рад у одељењу</w:t>
            </w:r>
          </w:p>
        </w:tc>
        <w:tc>
          <w:tcPr>
            <w:tcW w:w="1597" w:type="dxa"/>
          </w:tcPr>
          <w:p w:rsidR="001E1722" w:rsidRPr="00812827" w:rsidRDefault="001E1722" w:rsidP="006F5AFC">
            <w:pPr>
              <w:jc w:val="both"/>
              <w:rPr>
                <w:rFonts w:ascii="Times New Roman" w:eastAsia="Calibri" w:hAnsi="Times New Roman" w:cs="Times New Roman"/>
                <w:lang w:val="sr-Cyrl-RS"/>
              </w:rPr>
            </w:pPr>
          </w:p>
        </w:tc>
        <w:tc>
          <w:tcPr>
            <w:tcW w:w="2364" w:type="dxa"/>
          </w:tcPr>
          <w:p w:rsidR="001E1722" w:rsidRPr="00812827" w:rsidRDefault="001E1722" w:rsidP="006F5AFC">
            <w:pPr>
              <w:jc w:val="right"/>
              <w:rPr>
                <w:rFonts w:ascii="Times New Roman" w:eastAsia="Calibri" w:hAnsi="Times New Roman" w:cs="Times New Roman"/>
              </w:rPr>
            </w:pPr>
            <w:r w:rsidRPr="00812827">
              <w:rPr>
                <w:rFonts w:ascii="Times New Roman" w:eastAsia="Calibri" w:hAnsi="Times New Roman" w:cs="Times New Roman"/>
              </w:rPr>
              <w:t>80</w:t>
            </w:r>
          </w:p>
        </w:tc>
      </w:tr>
      <w:tr w:rsidR="001E1722" w:rsidRPr="001774DB" w:rsidTr="006F5AFC">
        <w:tc>
          <w:tcPr>
            <w:tcW w:w="5495" w:type="dxa"/>
            <w:shd w:val="clear" w:color="auto" w:fill="F4F3EC"/>
          </w:tcPr>
          <w:p w:rsidR="001E1722" w:rsidRPr="005B7235" w:rsidRDefault="001E1722" w:rsidP="006F5AFC">
            <w:pPr>
              <w:jc w:val="both"/>
              <w:rPr>
                <w:rFonts w:ascii="Times New Roman" w:eastAsia="Calibri" w:hAnsi="Times New Roman" w:cs="Times New Roman"/>
                <w:b/>
                <w:lang w:val="sr-Cyrl-RS"/>
              </w:rPr>
            </w:pPr>
            <w:r w:rsidRPr="005B7235">
              <w:rPr>
                <w:rFonts w:ascii="Times New Roman" w:eastAsia="Calibri" w:hAnsi="Times New Roman" w:cs="Times New Roman"/>
                <w:b/>
                <w:lang w:val="sr-Cyrl-RS"/>
              </w:rPr>
              <w:t>Укупно радних дана</w:t>
            </w:r>
          </w:p>
        </w:tc>
        <w:tc>
          <w:tcPr>
            <w:tcW w:w="1597" w:type="dxa"/>
            <w:shd w:val="clear" w:color="auto" w:fill="F4F3EC"/>
          </w:tcPr>
          <w:p w:rsidR="001E1722" w:rsidRPr="005B7235" w:rsidRDefault="001E1722" w:rsidP="006F5AFC">
            <w:pPr>
              <w:jc w:val="both"/>
              <w:rPr>
                <w:rFonts w:ascii="Times New Roman" w:eastAsia="Calibri" w:hAnsi="Times New Roman" w:cs="Times New Roman"/>
                <w:b/>
                <w:lang w:val="sr-Cyrl-RS"/>
              </w:rPr>
            </w:pPr>
          </w:p>
        </w:tc>
        <w:tc>
          <w:tcPr>
            <w:tcW w:w="2364" w:type="dxa"/>
            <w:shd w:val="clear" w:color="auto" w:fill="F4F3EC"/>
          </w:tcPr>
          <w:p w:rsidR="001E1722" w:rsidRPr="005B7235" w:rsidRDefault="001E1722" w:rsidP="006F5AFC">
            <w:pPr>
              <w:jc w:val="right"/>
              <w:rPr>
                <w:rFonts w:ascii="Times New Roman" w:eastAsia="Calibri" w:hAnsi="Times New Roman" w:cs="Times New Roman"/>
                <w:b/>
                <w:lang w:val="sr-Cyrl-RS"/>
              </w:rPr>
            </w:pPr>
            <w:r w:rsidRPr="005B7235">
              <w:rPr>
                <w:rFonts w:ascii="Times New Roman" w:eastAsia="Calibri" w:hAnsi="Times New Roman" w:cs="Times New Roman"/>
                <w:b/>
                <w:lang w:val="sr-Cyrl-RS"/>
              </w:rPr>
              <w:t>138</w:t>
            </w:r>
          </w:p>
        </w:tc>
      </w:tr>
      <w:tr w:rsidR="001E1722" w:rsidRPr="001774DB" w:rsidTr="006F5AFC">
        <w:tc>
          <w:tcPr>
            <w:tcW w:w="5495" w:type="dxa"/>
          </w:tcPr>
          <w:p w:rsidR="001E1722" w:rsidRPr="005B7235" w:rsidRDefault="001E1722" w:rsidP="006F5AFC">
            <w:pPr>
              <w:jc w:val="both"/>
              <w:rPr>
                <w:rFonts w:ascii="Times New Roman" w:eastAsia="Calibri" w:hAnsi="Times New Roman" w:cs="Times New Roman"/>
                <w:lang w:val="sr-Cyrl-RS"/>
              </w:rPr>
            </w:pPr>
            <w:r w:rsidRPr="005B7235">
              <w:rPr>
                <w:rFonts w:ascii="Times New Roman" w:eastAsia="Calibri" w:hAnsi="Times New Roman" w:cs="Times New Roman"/>
                <w:lang w:val="sr-Cyrl-RS"/>
              </w:rPr>
              <w:t>Редовни инспекцијски надзори</w:t>
            </w:r>
          </w:p>
        </w:tc>
        <w:tc>
          <w:tcPr>
            <w:tcW w:w="1597" w:type="dxa"/>
          </w:tcPr>
          <w:p w:rsidR="001E1722" w:rsidRPr="005B7235" w:rsidRDefault="001E1722" w:rsidP="006F5AFC">
            <w:pPr>
              <w:jc w:val="right"/>
              <w:rPr>
                <w:rFonts w:ascii="Times New Roman" w:eastAsia="Calibri" w:hAnsi="Times New Roman" w:cs="Times New Roman"/>
                <w:lang w:val="sr-Cyrl-RS"/>
              </w:rPr>
            </w:pPr>
            <w:r w:rsidRPr="005B7235">
              <w:rPr>
                <w:rFonts w:ascii="Times New Roman" w:eastAsia="Calibri" w:hAnsi="Times New Roman" w:cs="Times New Roman"/>
                <w:lang w:val="sr-Cyrl-RS"/>
              </w:rPr>
              <w:t>13</w:t>
            </w:r>
          </w:p>
        </w:tc>
        <w:tc>
          <w:tcPr>
            <w:tcW w:w="2364" w:type="dxa"/>
          </w:tcPr>
          <w:p w:rsidR="001E1722" w:rsidRPr="005B7235" w:rsidRDefault="001E1722" w:rsidP="006F5AFC">
            <w:pPr>
              <w:jc w:val="both"/>
              <w:rPr>
                <w:rFonts w:ascii="Times New Roman" w:eastAsia="Calibri" w:hAnsi="Times New Roman" w:cs="Times New Roman"/>
                <w:lang w:val="sr-Cyrl-RS"/>
              </w:rPr>
            </w:pPr>
          </w:p>
        </w:tc>
      </w:tr>
      <w:tr w:rsidR="001E1722" w:rsidRPr="001774DB" w:rsidTr="006F5AFC">
        <w:tc>
          <w:tcPr>
            <w:tcW w:w="5495" w:type="dxa"/>
          </w:tcPr>
          <w:p w:rsidR="001E1722" w:rsidRPr="005B7235" w:rsidRDefault="001E1722" w:rsidP="006F5AFC">
            <w:pPr>
              <w:jc w:val="both"/>
              <w:rPr>
                <w:rFonts w:ascii="Times New Roman" w:eastAsia="Calibri" w:hAnsi="Times New Roman" w:cs="Times New Roman"/>
                <w:lang w:val="sr-Cyrl-RS"/>
              </w:rPr>
            </w:pPr>
            <w:r w:rsidRPr="005B7235">
              <w:rPr>
                <w:rFonts w:ascii="Times New Roman" w:eastAsia="Calibri" w:hAnsi="Times New Roman" w:cs="Times New Roman"/>
                <w:lang w:val="sr-Cyrl-RS"/>
              </w:rPr>
              <w:t>Ванредни инспекцијски надзори</w:t>
            </w:r>
          </w:p>
        </w:tc>
        <w:tc>
          <w:tcPr>
            <w:tcW w:w="1597" w:type="dxa"/>
          </w:tcPr>
          <w:p w:rsidR="001E1722" w:rsidRPr="005B7235" w:rsidRDefault="001E1722" w:rsidP="006F5AFC">
            <w:pPr>
              <w:jc w:val="right"/>
              <w:rPr>
                <w:rFonts w:ascii="Times New Roman" w:eastAsia="Calibri" w:hAnsi="Times New Roman" w:cs="Times New Roman"/>
                <w:lang w:val="sr-Cyrl-RS"/>
              </w:rPr>
            </w:pPr>
            <w:r w:rsidRPr="005B7235">
              <w:rPr>
                <w:rFonts w:ascii="Times New Roman" w:eastAsia="Calibri" w:hAnsi="Times New Roman" w:cs="Times New Roman"/>
                <w:lang w:val="sr-Cyrl-RS"/>
              </w:rPr>
              <w:t>6</w:t>
            </w:r>
          </w:p>
        </w:tc>
        <w:tc>
          <w:tcPr>
            <w:tcW w:w="2364" w:type="dxa"/>
          </w:tcPr>
          <w:p w:rsidR="001E1722" w:rsidRPr="005B7235" w:rsidRDefault="001E1722" w:rsidP="006F5AFC">
            <w:pPr>
              <w:jc w:val="both"/>
              <w:rPr>
                <w:rFonts w:ascii="Times New Roman" w:eastAsia="Calibri" w:hAnsi="Times New Roman" w:cs="Times New Roman"/>
                <w:lang w:val="sr-Cyrl-RS"/>
              </w:rPr>
            </w:pPr>
          </w:p>
        </w:tc>
      </w:tr>
      <w:tr w:rsidR="001E1722" w:rsidRPr="001774DB" w:rsidTr="006F5AFC">
        <w:tc>
          <w:tcPr>
            <w:tcW w:w="5495" w:type="dxa"/>
          </w:tcPr>
          <w:p w:rsidR="001E1722" w:rsidRPr="005B7235" w:rsidRDefault="001E1722" w:rsidP="006F5AFC">
            <w:pPr>
              <w:jc w:val="both"/>
              <w:rPr>
                <w:rFonts w:ascii="Times New Roman" w:eastAsia="Calibri" w:hAnsi="Times New Roman" w:cs="Times New Roman"/>
                <w:lang w:val="sr-Cyrl-RS"/>
              </w:rPr>
            </w:pPr>
            <w:r w:rsidRPr="005B7235">
              <w:rPr>
                <w:rFonts w:ascii="Times New Roman" w:eastAsia="Calibri" w:hAnsi="Times New Roman" w:cs="Times New Roman"/>
                <w:lang w:val="sr-Cyrl-RS"/>
              </w:rPr>
              <w:t>Саветодавне посете</w:t>
            </w:r>
          </w:p>
        </w:tc>
        <w:tc>
          <w:tcPr>
            <w:tcW w:w="1597" w:type="dxa"/>
          </w:tcPr>
          <w:p w:rsidR="001E1722" w:rsidRPr="005B7235" w:rsidRDefault="001E1722" w:rsidP="006F5AFC">
            <w:pPr>
              <w:jc w:val="right"/>
              <w:rPr>
                <w:rFonts w:ascii="Times New Roman" w:eastAsia="Calibri" w:hAnsi="Times New Roman" w:cs="Times New Roman"/>
                <w:lang w:val="sr-Cyrl-RS"/>
              </w:rPr>
            </w:pPr>
            <w:r w:rsidRPr="005B7235">
              <w:rPr>
                <w:rFonts w:ascii="Times New Roman" w:eastAsia="Calibri" w:hAnsi="Times New Roman" w:cs="Times New Roman"/>
                <w:lang w:val="sr-Cyrl-RS"/>
              </w:rPr>
              <w:t>8</w:t>
            </w:r>
          </w:p>
        </w:tc>
        <w:tc>
          <w:tcPr>
            <w:tcW w:w="2364" w:type="dxa"/>
          </w:tcPr>
          <w:p w:rsidR="001E1722" w:rsidRPr="005B7235" w:rsidRDefault="001E1722" w:rsidP="006F5AFC">
            <w:pPr>
              <w:jc w:val="both"/>
              <w:rPr>
                <w:rFonts w:ascii="Times New Roman" w:eastAsia="Calibri" w:hAnsi="Times New Roman" w:cs="Times New Roman"/>
                <w:lang w:val="sr-Cyrl-RS"/>
              </w:rPr>
            </w:pPr>
          </w:p>
        </w:tc>
      </w:tr>
      <w:tr w:rsidR="001E1722" w:rsidRPr="001774DB" w:rsidTr="006F5AFC">
        <w:tc>
          <w:tcPr>
            <w:tcW w:w="5495" w:type="dxa"/>
          </w:tcPr>
          <w:p w:rsidR="001E1722" w:rsidRPr="005B7235" w:rsidRDefault="001E1722" w:rsidP="006F5AFC">
            <w:pPr>
              <w:jc w:val="both"/>
              <w:rPr>
                <w:rFonts w:ascii="Times New Roman" w:eastAsia="Calibri" w:hAnsi="Times New Roman" w:cs="Times New Roman"/>
                <w:lang w:val="sr-Cyrl-RS"/>
              </w:rPr>
            </w:pPr>
            <w:r w:rsidRPr="005B7235">
              <w:rPr>
                <w:rFonts w:ascii="Times New Roman" w:eastAsia="Calibri" w:hAnsi="Times New Roman" w:cs="Times New Roman"/>
                <w:lang w:val="sr-Cyrl-RS"/>
              </w:rPr>
              <w:t>Административни послови</w:t>
            </w:r>
          </w:p>
        </w:tc>
        <w:tc>
          <w:tcPr>
            <w:tcW w:w="1597" w:type="dxa"/>
          </w:tcPr>
          <w:p w:rsidR="001E1722" w:rsidRPr="005B7235" w:rsidRDefault="001E1722" w:rsidP="006F5AFC">
            <w:pPr>
              <w:jc w:val="right"/>
              <w:rPr>
                <w:rFonts w:ascii="Times New Roman" w:eastAsia="Calibri" w:hAnsi="Times New Roman" w:cs="Times New Roman"/>
                <w:lang w:val="sr-Cyrl-RS"/>
              </w:rPr>
            </w:pPr>
            <w:r w:rsidRPr="005B7235">
              <w:rPr>
                <w:rFonts w:ascii="Times New Roman" w:eastAsia="Calibri" w:hAnsi="Times New Roman" w:cs="Times New Roman"/>
                <w:lang w:val="sr-Cyrl-RS"/>
              </w:rPr>
              <w:t>40</w:t>
            </w:r>
          </w:p>
        </w:tc>
        <w:tc>
          <w:tcPr>
            <w:tcW w:w="2364" w:type="dxa"/>
          </w:tcPr>
          <w:p w:rsidR="001E1722" w:rsidRPr="005B7235" w:rsidRDefault="001E1722" w:rsidP="006F5AFC">
            <w:pPr>
              <w:jc w:val="both"/>
              <w:rPr>
                <w:rFonts w:ascii="Times New Roman" w:eastAsia="Calibri" w:hAnsi="Times New Roman" w:cs="Times New Roman"/>
                <w:lang w:val="sr-Cyrl-RS"/>
              </w:rPr>
            </w:pPr>
          </w:p>
        </w:tc>
      </w:tr>
      <w:tr w:rsidR="001E1722" w:rsidRPr="001774DB" w:rsidTr="006F5AFC">
        <w:tc>
          <w:tcPr>
            <w:tcW w:w="5495" w:type="dxa"/>
          </w:tcPr>
          <w:p w:rsidR="001E1722" w:rsidRPr="005B7235" w:rsidRDefault="001E1722" w:rsidP="006F5AFC">
            <w:pPr>
              <w:jc w:val="both"/>
              <w:rPr>
                <w:rFonts w:ascii="Times New Roman" w:eastAsia="Calibri" w:hAnsi="Times New Roman" w:cs="Times New Roman"/>
                <w:lang w:val="sr-Cyrl-RS"/>
              </w:rPr>
            </w:pPr>
            <w:r w:rsidRPr="005B7235">
              <w:rPr>
                <w:rFonts w:ascii="Times New Roman" w:eastAsia="Calibri" w:hAnsi="Times New Roman" w:cs="Times New Roman"/>
                <w:lang w:val="sr-Cyrl-RS"/>
              </w:rPr>
              <w:t>Едукација</w:t>
            </w:r>
          </w:p>
        </w:tc>
        <w:tc>
          <w:tcPr>
            <w:tcW w:w="1597" w:type="dxa"/>
          </w:tcPr>
          <w:p w:rsidR="001E1722" w:rsidRPr="005B7235" w:rsidRDefault="001E1722" w:rsidP="006F5AFC">
            <w:pPr>
              <w:jc w:val="right"/>
              <w:rPr>
                <w:rFonts w:ascii="Times New Roman" w:eastAsia="Calibri" w:hAnsi="Times New Roman" w:cs="Times New Roman"/>
                <w:lang w:val="sr-Cyrl-RS"/>
              </w:rPr>
            </w:pPr>
            <w:r w:rsidRPr="005B7235">
              <w:rPr>
                <w:rFonts w:ascii="Times New Roman" w:eastAsia="Calibri" w:hAnsi="Times New Roman" w:cs="Times New Roman"/>
                <w:lang w:val="sr-Cyrl-RS"/>
              </w:rPr>
              <w:t>5</w:t>
            </w:r>
          </w:p>
        </w:tc>
        <w:tc>
          <w:tcPr>
            <w:tcW w:w="2364" w:type="dxa"/>
          </w:tcPr>
          <w:p w:rsidR="001E1722" w:rsidRPr="005B7235" w:rsidRDefault="001E1722" w:rsidP="006F5AFC">
            <w:pPr>
              <w:jc w:val="both"/>
              <w:rPr>
                <w:rFonts w:ascii="Times New Roman" w:eastAsia="Calibri" w:hAnsi="Times New Roman" w:cs="Times New Roman"/>
                <w:lang w:val="sr-Cyrl-RS"/>
              </w:rPr>
            </w:pPr>
          </w:p>
        </w:tc>
      </w:tr>
      <w:tr w:rsidR="001E1722" w:rsidRPr="001774DB" w:rsidTr="006F5AFC">
        <w:tc>
          <w:tcPr>
            <w:tcW w:w="5495" w:type="dxa"/>
          </w:tcPr>
          <w:p w:rsidR="001E1722" w:rsidRPr="005B7235" w:rsidRDefault="001E1722" w:rsidP="006F5AFC">
            <w:pPr>
              <w:jc w:val="both"/>
              <w:rPr>
                <w:rFonts w:ascii="Times New Roman" w:eastAsia="Calibri" w:hAnsi="Times New Roman" w:cs="Times New Roman"/>
                <w:lang w:val="sr-Cyrl-RS"/>
              </w:rPr>
            </w:pPr>
            <w:r w:rsidRPr="005B7235">
              <w:rPr>
                <w:rFonts w:ascii="Times New Roman" w:eastAsia="Calibri" w:hAnsi="Times New Roman" w:cs="Times New Roman"/>
                <w:lang w:val="sr-Cyrl-RS"/>
              </w:rPr>
              <w:t>Састанци</w:t>
            </w:r>
          </w:p>
        </w:tc>
        <w:tc>
          <w:tcPr>
            <w:tcW w:w="1597" w:type="dxa"/>
          </w:tcPr>
          <w:p w:rsidR="001E1722" w:rsidRPr="005B7235" w:rsidRDefault="001E1722" w:rsidP="006F5AFC">
            <w:pPr>
              <w:jc w:val="right"/>
              <w:rPr>
                <w:rFonts w:ascii="Times New Roman" w:eastAsia="Calibri" w:hAnsi="Times New Roman" w:cs="Times New Roman"/>
                <w:lang w:val="sr-Cyrl-RS"/>
              </w:rPr>
            </w:pPr>
            <w:r w:rsidRPr="005B7235">
              <w:rPr>
                <w:rFonts w:ascii="Times New Roman" w:eastAsia="Calibri" w:hAnsi="Times New Roman" w:cs="Times New Roman"/>
                <w:lang w:val="sr-Cyrl-RS"/>
              </w:rPr>
              <w:t>20</w:t>
            </w:r>
          </w:p>
        </w:tc>
        <w:tc>
          <w:tcPr>
            <w:tcW w:w="2364" w:type="dxa"/>
          </w:tcPr>
          <w:p w:rsidR="001E1722" w:rsidRPr="005B7235" w:rsidRDefault="001E1722" w:rsidP="006F5AFC">
            <w:pPr>
              <w:jc w:val="both"/>
              <w:rPr>
                <w:rFonts w:ascii="Times New Roman" w:eastAsia="Calibri" w:hAnsi="Times New Roman" w:cs="Times New Roman"/>
                <w:lang w:val="sr-Cyrl-RS"/>
              </w:rPr>
            </w:pPr>
          </w:p>
        </w:tc>
      </w:tr>
    </w:tbl>
    <w:p w:rsidR="001E1722" w:rsidRPr="001774DB" w:rsidRDefault="001E1722" w:rsidP="001E1722">
      <w:pPr>
        <w:spacing w:after="200" w:line="276" w:lineRule="auto"/>
        <w:jc w:val="both"/>
        <w:rPr>
          <w:rFonts w:ascii="Times New Roman" w:eastAsia="Calibri" w:hAnsi="Times New Roman" w:cs="Times New Roman"/>
          <w:lang w:val="sr-Cyrl-RS"/>
        </w:rPr>
      </w:pPr>
    </w:p>
    <w:p w:rsidR="001E1722" w:rsidRPr="0099061E" w:rsidRDefault="001E1722" w:rsidP="001E1722">
      <w:pPr>
        <w:spacing w:after="0" w:line="240" w:lineRule="auto"/>
        <w:rPr>
          <w:rFonts w:ascii="Times New Roman" w:eastAsia="Calibri" w:hAnsi="Times New Roman" w:cs="Times New Roman"/>
          <w:b/>
          <w:sz w:val="24"/>
          <w:szCs w:val="24"/>
          <w:lang w:val="sr-Latn-RS"/>
        </w:rPr>
      </w:pPr>
      <w:r w:rsidRPr="0099061E">
        <w:rPr>
          <w:rFonts w:ascii="Times New Roman" w:eastAsia="Calibri" w:hAnsi="Times New Roman" w:cs="Times New Roman"/>
          <w:b/>
          <w:sz w:val="24"/>
          <w:szCs w:val="24"/>
          <w:lang w:val="sr-Latn-RS"/>
        </w:rPr>
        <w:t>lll</w:t>
      </w:r>
      <w:r w:rsidRPr="0099061E">
        <w:rPr>
          <w:rFonts w:ascii="Times New Roman" w:eastAsia="Calibri" w:hAnsi="Times New Roman" w:cs="Times New Roman"/>
          <w:sz w:val="24"/>
          <w:szCs w:val="24"/>
          <w:lang w:val="sr-Cyrl-RS"/>
        </w:rPr>
        <w:t xml:space="preserve">   </w:t>
      </w:r>
      <w:r w:rsidRPr="0099061E">
        <w:rPr>
          <w:rFonts w:ascii="Times New Roman" w:eastAsia="Calibri" w:hAnsi="Times New Roman" w:cs="Times New Roman"/>
          <w:b/>
          <w:sz w:val="24"/>
          <w:szCs w:val="24"/>
          <w:lang w:val="sr-Cyrl-RS"/>
        </w:rPr>
        <w:t>ПЛАН И ПРОГРАМ РАДА ИНСПЕКТОРА ЗА ЗАШТИТУ ЖИВОТНЕ СРЕДИНЕ</w:t>
      </w:r>
      <w:r>
        <w:rPr>
          <w:rFonts w:ascii="Times New Roman" w:eastAsia="Calibri" w:hAnsi="Times New Roman" w:cs="Times New Roman"/>
          <w:b/>
          <w:sz w:val="24"/>
          <w:szCs w:val="24"/>
          <w:lang w:val="sr-Latn-RS"/>
        </w:rPr>
        <w:t xml:space="preserve"> </w:t>
      </w:r>
      <w:r>
        <w:rPr>
          <w:rFonts w:ascii="Times New Roman" w:eastAsia="Calibri" w:hAnsi="Times New Roman" w:cs="Times New Roman"/>
          <w:b/>
          <w:sz w:val="24"/>
          <w:szCs w:val="24"/>
          <w:lang w:val="sr-Cyrl-RS"/>
        </w:rPr>
        <w:t>У</w:t>
      </w:r>
      <w:r w:rsidRPr="0099061E">
        <w:rPr>
          <w:rFonts w:ascii="Times New Roman" w:eastAsia="Calibri" w:hAnsi="Times New Roman" w:cs="Times New Roman"/>
          <w:b/>
          <w:sz w:val="24"/>
          <w:szCs w:val="24"/>
          <w:lang w:val="sr-Cyrl-RS"/>
        </w:rPr>
        <w:t xml:space="preserve"> 202</w:t>
      </w:r>
      <w:r>
        <w:rPr>
          <w:rFonts w:ascii="Times New Roman" w:eastAsia="Calibri" w:hAnsi="Times New Roman" w:cs="Times New Roman"/>
          <w:b/>
          <w:sz w:val="24"/>
          <w:szCs w:val="24"/>
          <w:lang w:val="sr-Cyrl-RS"/>
        </w:rPr>
        <w:t>5</w:t>
      </w:r>
      <w:r w:rsidRPr="0099061E">
        <w:rPr>
          <w:rFonts w:ascii="Times New Roman" w:eastAsia="Calibri" w:hAnsi="Times New Roman" w:cs="Times New Roman"/>
          <w:b/>
          <w:sz w:val="24"/>
          <w:szCs w:val="24"/>
          <w:lang w:val="sr-Cyrl-RS"/>
        </w:rPr>
        <w:t>. ГОДИНИ</w:t>
      </w:r>
    </w:p>
    <w:p w:rsidR="001E1722" w:rsidRPr="0099061E" w:rsidRDefault="001E1722" w:rsidP="001E1722">
      <w:pPr>
        <w:spacing w:after="0" w:line="240" w:lineRule="auto"/>
        <w:ind w:left="720"/>
        <w:contextualSpacing/>
        <w:rPr>
          <w:rFonts w:ascii="Times New Roman" w:eastAsia="Calibri" w:hAnsi="Times New Roman" w:cs="Times New Roman"/>
          <w:sz w:val="24"/>
          <w:szCs w:val="24"/>
          <w:lang w:val="sr-Cyrl-RS"/>
        </w:rPr>
      </w:pPr>
    </w:p>
    <w:p w:rsidR="001E1722" w:rsidRDefault="001E1722" w:rsidP="001E1722">
      <w:pPr>
        <w:numPr>
          <w:ilvl w:val="0"/>
          <w:numId w:val="4"/>
        </w:numPr>
        <w:spacing w:after="200" w:line="240" w:lineRule="auto"/>
        <w:contextualSpacing/>
        <w:rPr>
          <w:rFonts w:ascii="Times New Roman" w:eastAsia="Calibri" w:hAnsi="Times New Roman" w:cs="Times New Roman"/>
          <w:b/>
          <w:sz w:val="24"/>
          <w:szCs w:val="24"/>
          <w:lang w:val="sr-Cyrl-RS"/>
        </w:rPr>
      </w:pPr>
      <w:r w:rsidRPr="0099061E">
        <w:rPr>
          <w:rFonts w:ascii="Times New Roman" w:eastAsia="Calibri" w:hAnsi="Times New Roman" w:cs="Times New Roman"/>
          <w:b/>
          <w:sz w:val="24"/>
          <w:szCs w:val="24"/>
          <w:lang w:val="sr-Cyrl-RS"/>
        </w:rPr>
        <w:t>ПРАВНИ ОСНОВ</w:t>
      </w:r>
    </w:p>
    <w:p w:rsidR="001E1722" w:rsidRPr="008F2E99" w:rsidRDefault="001E1722" w:rsidP="001E1722">
      <w:pPr>
        <w:spacing w:after="200" w:line="240" w:lineRule="auto"/>
        <w:ind w:left="1080"/>
        <w:contextualSpacing/>
        <w:rPr>
          <w:rFonts w:ascii="Times New Roman" w:eastAsia="Calibri" w:hAnsi="Times New Roman" w:cs="Times New Roman"/>
          <w:b/>
          <w:sz w:val="24"/>
          <w:szCs w:val="24"/>
          <w:lang w:val="sr-Cyrl-RS"/>
        </w:rPr>
      </w:pPr>
    </w:p>
    <w:p w:rsidR="001E1722" w:rsidRPr="00995734" w:rsidRDefault="001E1722" w:rsidP="001E1722">
      <w:pPr>
        <w:spacing w:after="0" w:line="240" w:lineRule="auto"/>
        <w:jc w:val="both"/>
        <w:rPr>
          <w:rFonts w:ascii="Times New Roman" w:eastAsia="Arial-BoldMT" w:hAnsi="Times New Roman" w:cs="Times New Roman"/>
          <w:bCs/>
          <w:sz w:val="24"/>
          <w:szCs w:val="24"/>
          <w:lang w:val="sr-Cyrl-RS"/>
        </w:rPr>
      </w:pPr>
      <w:r w:rsidRPr="0099061E">
        <w:rPr>
          <w:rFonts w:ascii="Times New Roman" w:eastAsia="Arial-BoldMT" w:hAnsi="Times New Roman" w:cs="Times New Roman"/>
          <w:bCs/>
          <w:color w:val="000000"/>
          <w:sz w:val="24"/>
          <w:szCs w:val="24"/>
          <w:lang w:val="sr-Cyrl-CS"/>
        </w:rPr>
        <w:t xml:space="preserve">         </w:t>
      </w:r>
      <w:r w:rsidRPr="00995734">
        <w:rPr>
          <w:rFonts w:ascii="Times New Roman" w:eastAsia="Arial-BoldMT" w:hAnsi="Times New Roman" w:cs="Times New Roman"/>
          <w:bCs/>
          <w:color w:val="000000"/>
          <w:sz w:val="24"/>
          <w:szCs w:val="24"/>
          <w:lang w:val="sr-Cyrl-CS"/>
        </w:rPr>
        <w:t>Годишњи План инспекцијског надзора инспектора за заштиту животне средине Одељења за привреду, развој, инспекцијске послове и заштиту животне средине Општинске управе општине Сечањ,</w:t>
      </w:r>
      <w:r w:rsidRPr="00995734">
        <w:rPr>
          <w:rFonts w:ascii="Times New Roman" w:eastAsia="Arial-BoldMT" w:hAnsi="Times New Roman" w:cs="Times New Roman"/>
          <w:bCs/>
          <w:sz w:val="24"/>
          <w:szCs w:val="24"/>
          <w:lang w:val="sr-Cyrl-CS"/>
        </w:rPr>
        <w:t xml:space="preserve"> доноси се на основу члана </w:t>
      </w:r>
      <w:r w:rsidRPr="00995734">
        <w:rPr>
          <w:rFonts w:ascii="Times New Roman" w:eastAsia="Arial-BoldMT" w:hAnsi="Times New Roman" w:cs="Times New Roman"/>
          <w:bCs/>
          <w:sz w:val="24"/>
          <w:szCs w:val="24"/>
          <w:lang w:val="sr-Latn-RS"/>
        </w:rPr>
        <w:t>10. За</w:t>
      </w:r>
      <w:r>
        <w:rPr>
          <w:rFonts w:ascii="Times New Roman" w:eastAsia="Arial-BoldMT" w:hAnsi="Times New Roman" w:cs="Times New Roman"/>
          <w:bCs/>
          <w:sz w:val="24"/>
          <w:szCs w:val="24"/>
          <w:lang w:val="sr-Latn-RS"/>
        </w:rPr>
        <w:t>кона о инспекцијском надзору („</w:t>
      </w:r>
      <w:r w:rsidRPr="00995734">
        <w:rPr>
          <w:rFonts w:ascii="Times New Roman" w:eastAsia="Arial-BoldMT" w:hAnsi="Times New Roman" w:cs="Times New Roman"/>
          <w:bCs/>
          <w:sz w:val="24"/>
          <w:szCs w:val="24"/>
          <w:lang w:val="sr-Latn-RS"/>
        </w:rPr>
        <w:t xml:space="preserve">Сл. гласник РС“, бр. 36/2015, 44/2018- </w:t>
      </w:r>
      <w:r w:rsidRPr="00995734">
        <w:rPr>
          <w:rFonts w:ascii="Times New Roman" w:eastAsia="Arial-BoldMT" w:hAnsi="Times New Roman" w:cs="Times New Roman"/>
          <w:bCs/>
          <w:sz w:val="24"/>
          <w:szCs w:val="24"/>
          <w:lang w:val="sr-Cyrl-RS"/>
        </w:rPr>
        <w:t>други закон и 95/2018</w:t>
      </w:r>
      <w:r w:rsidRPr="00995734">
        <w:rPr>
          <w:rFonts w:ascii="Times New Roman" w:eastAsia="Arial-BoldMT" w:hAnsi="Times New Roman" w:cs="Times New Roman"/>
          <w:bCs/>
          <w:sz w:val="24"/>
          <w:szCs w:val="24"/>
          <w:lang w:val="sr-Latn-RS"/>
        </w:rPr>
        <w:t>)</w:t>
      </w:r>
      <w:r w:rsidRPr="00995734">
        <w:rPr>
          <w:rFonts w:ascii="Times New Roman" w:eastAsia="Arial-BoldMT" w:hAnsi="Times New Roman" w:cs="Times New Roman"/>
          <w:bCs/>
          <w:sz w:val="24"/>
          <w:szCs w:val="24"/>
          <w:lang w:val="sr-Cyrl-RS"/>
        </w:rPr>
        <w:t>.</w:t>
      </w:r>
    </w:p>
    <w:p w:rsidR="001E1722" w:rsidRPr="00995734" w:rsidRDefault="001E1722" w:rsidP="001E1722">
      <w:pPr>
        <w:spacing w:after="0" w:line="240" w:lineRule="auto"/>
        <w:jc w:val="both"/>
        <w:rPr>
          <w:rFonts w:ascii="Times New Roman" w:eastAsia="Arial-BoldMT" w:hAnsi="Times New Roman" w:cs="Times New Roman"/>
          <w:bCs/>
          <w:sz w:val="24"/>
          <w:szCs w:val="24"/>
          <w:lang w:val="sr-Cyrl-RS"/>
        </w:rPr>
      </w:pPr>
      <w:r w:rsidRPr="00995734">
        <w:rPr>
          <w:rFonts w:ascii="Times New Roman" w:eastAsia="Arial-BoldMT" w:hAnsi="Times New Roman" w:cs="Times New Roman"/>
          <w:bCs/>
          <w:sz w:val="24"/>
          <w:szCs w:val="24"/>
          <w:lang w:val="sr-Cyrl-RS"/>
        </w:rPr>
        <w:t xml:space="preserve">            План инспекцијског надзора заснива се на утврђеном стању у области инспекцијског надзора и процени ризика. Инспекција је дужна да спорводи план инспекцијског надзора, осим у случајевима када постоје нарочито оправдане изузетне околности које је у томе спречавају. Годишњи план спроводи се кроз оперативне планове инспекцијског надзора. </w:t>
      </w:r>
    </w:p>
    <w:p w:rsidR="001E1722" w:rsidRPr="00995734" w:rsidRDefault="001E1722" w:rsidP="001E1722">
      <w:pPr>
        <w:spacing w:after="0" w:line="240" w:lineRule="auto"/>
        <w:jc w:val="both"/>
        <w:rPr>
          <w:rFonts w:ascii="Times New Roman" w:eastAsia="Arial-BoldMT" w:hAnsi="Times New Roman" w:cs="Times New Roman"/>
          <w:bCs/>
          <w:sz w:val="24"/>
          <w:szCs w:val="24"/>
          <w:lang w:val="sr-Cyrl-RS"/>
        </w:rPr>
      </w:pPr>
      <w:r w:rsidRPr="00995734">
        <w:rPr>
          <w:rFonts w:ascii="Times New Roman" w:eastAsia="Arial-BoldMT" w:hAnsi="Times New Roman" w:cs="Times New Roman"/>
          <w:bCs/>
          <w:sz w:val="24"/>
          <w:szCs w:val="24"/>
          <w:lang w:val="sr-Cyrl-RS"/>
        </w:rPr>
        <w:t xml:space="preserve">            Инспекција за заштиту животне средине Општинске управе општине Сечањ, припрема, односно утврђује предлог плана инспекцијског надзора, прибавља мишљење надлежног органа државне управе, односно органа државне управе са чијим делом су повезана питања из плана инспекцијског надзора. По прибављеном мишљењу, годишњи план надзора се усваја.</w:t>
      </w:r>
    </w:p>
    <w:p w:rsidR="001E1722" w:rsidRDefault="001E1722" w:rsidP="001E1722">
      <w:pPr>
        <w:spacing w:after="0" w:line="240" w:lineRule="auto"/>
        <w:jc w:val="both"/>
        <w:rPr>
          <w:rFonts w:ascii="Times New Roman" w:eastAsia="Arial-BoldMT" w:hAnsi="Times New Roman" w:cs="Times New Roman"/>
          <w:bCs/>
          <w:sz w:val="24"/>
          <w:szCs w:val="24"/>
          <w:lang w:val="sr-Cyrl-RS"/>
        </w:rPr>
      </w:pPr>
      <w:r w:rsidRPr="00995734">
        <w:rPr>
          <w:rFonts w:ascii="Times New Roman" w:eastAsia="Arial-BoldMT" w:hAnsi="Times New Roman" w:cs="Times New Roman"/>
          <w:bCs/>
          <w:sz w:val="24"/>
          <w:szCs w:val="24"/>
          <w:lang w:val="sr-Cyrl-RS"/>
        </w:rPr>
        <w:t xml:space="preserve">           Инспекција на својој интернет страници објављује план инспекцијског надзора.</w:t>
      </w:r>
    </w:p>
    <w:p w:rsidR="001E1722" w:rsidRPr="0099061E" w:rsidRDefault="001E1722" w:rsidP="001E1722">
      <w:pPr>
        <w:spacing w:after="0" w:line="276" w:lineRule="auto"/>
        <w:jc w:val="both"/>
        <w:rPr>
          <w:rFonts w:ascii="Times New Roman" w:eastAsia="Arial-BoldMT" w:hAnsi="Times New Roman" w:cs="Times New Roman"/>
          <w:bCs/>
          <w:sz w:val="24"/>
          <w:szCs w:val="24"/>
          <w:lang w:val="sr-Latn-RS"/>
        </w:rPr>
      </w:pPr>
    </w:p>
    <w:p w:rsidR="001E1722" w:rsidRPr="0099061E" w:rsidRDefault="001E1722" w:rsidP="001E1722">
      <w:pPr>
        <w:numPr>
          <w:ilvl w:val="0"/>
          <w:numId w:val="4"/>
        </w:numPr>
        <w:spacing w:after="0" w:line="276" w:lineRule="auto"/>
        <w:contextualSpacing/>
        <w:rPr>
          <w:rFonts w:ascii="Times New Roman" w:eastAsia="Calibri" w:hAnsi="Times New Roman" w:cs="Times New Roman"/>
          <w:b/>
          <w:sz w:val="24"/>
          <w:szCs w:val="24"/>
          <w:lang w:val="sr-Cyrl-RS"/>
        </w:rPr>
      </w:pPr>
      <w:r w:rsidRPr="0099061E">
        <w:rPr>
          <w:rFonts w:ascii="Times New Roman" w:eastAsia="Calibri" w:hAnsi="Times New Roman" w:cs="Times New Roman"/>
          <w:b/>
          <w:sz w:val="24"/>
          <w:szCs w:val="24"/>
          <w:lang w:val="sr-Cyrl-RS"/>
        </w:rPr>
        <w:t>НАДЛЕЖНОСТ ПОСТУПАЊА ИНСПЕКЦИЈЕ ЗА ЗАШТИТУ ЖИВОТНЕ СРЕДИНЕ</w:t>
      </w:r>
    </w:p>
    <w:p w:rsidR="001E1722" w:rsidRPr="00C86EA1" w:rsidRDefault="001E1722" w:rsidP="001E1722">
      <w:pPr>
        <w:spacing w:after="0" w:line="276" w:lineRule="auto"/>
        <w:ind w:left="720"/>
        <w:contextualSpacing/>
        <w:jc w:val="both"/>
        <w:rPr>
          <w:rFonts w:ascii="Times New Roman" w:eastAsia="Calibri" w:hAnsi="Times New Roman" w:cs="Times New Roman"/>
          <w:sz w:val="24"/>
          <w:szCs w:val="24"/>
          <w:lang w:val="sr-Cyrl-RS"/>
        </w:rPr>
      </w:pPr>
    </w:p>
    <w:p w:rsidR="001E1722" w:rsidRDefault="001E1722" w:rsidP="001E1722">
      <w:pPr>
        <w:spacing w:after="200" w:line="240" w:lineRule="auto"/>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t xml:space="preserve">       Правни основ по којем поступа инспекција за заштиту животне средине представљају законски и подзаконски акти:</w:t>
      </w:r>
    </w:p>
    <w:p w:rsidR="001E1722" w:rsidRPr="00C86EA1" w:rsidRDefault="001E1722" w:rsidP="001E1722">
      <w:pPr>
        <w:spacing w:after="200" w:line="240" w:lineRule="auto"/>
        <w:jc w:val="both"/>
        <w:rPr>
          <w:rFonts w:ascii="Times New Roman" w:eastAsia="Calibri" w:hAnsi="Times New Roman" w:cs="Times New Roman"/>
          <w:sz w:val="24"/>
          <w:szCs w:val="24"/>
          <w:lang w:val="sr-Cyrl-RS"/>
        </w:rPr>
      </w:pPr>
    </w:p>
    <w:p w:rsidR="001E1722" w:rsidRDefault="001E1722" w:rsidP="001E1722">
      <w:pPr>
        <w:numPr>
          <w:ilvl w:val="0"/>
          <w:numId w:val="3"/>
        </w:numPr>
        <w:spacing w:after="200" w:line="240" w:lineRule="auto"/>
        <w:contextualSpacing/>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lastRenderedPageBreak/>
        <w:t>ОСНОВНИ ЗАКОНИ:</w:t>
      </w:r>
    </w:p>
    <w:p w:rsidR="001E1722" w:rsidRPr="00C86EA1" w:rsidRDefault="001E1722" w:rsidP="001E1722">
      <w:pPr>
        <w:spacing w:after="200" w:line="240" w:lineRule="auto"/>
        <w:ind w:left="360"/>
        <w:contextualSpacing/>
        <w:jc w:val="both"/>
        <w:rPr>
          <w:rFonts w:ascii="Times New Roman" w:eastAsia="Calibri" w:hAnsi="Times New Roman" w:cs="Times New Roman"/>
          <w:sz w:val="24"/>
          <w:szCs w:val="24"/>
          <w:lang w:val="sr-Cyrl-RS"/>
        </w:rPr>
      </w:pPr>
    </w:p>
    <w:p w:rsidR="001E1722" w:rsidRPr="00C86EA1" w:rsidRDefault="00146464" w:rsidP="001E1722">
      <w:pPr>
        <w:spacing w:after="0" w:line="240" w:lineRule="auto"/>
        <w:jc w:val="both"/>
        <w:rPr>
          <w:rFonts w:ascii="Times New Roman" w:eastAsia="Calibri" w:hAnsi="Times New Roman" w:cs="Times New Roman"/>
          <w:sz w:val="24"/>
          <w:szCs w:val="24"/>
          <w:lang w:val="sr-Latn-RS"/>
        </w:rPr>
      </w:pPr>
      <w:r>
        <w:rPr>
          <w:rFonts w:ascii="Times New Roman" w:eastAsia="Calibri" w:hAnsi="Times New Roman" w:cs="Times New Roman"/>
          <w:sz w:val="24"/>
          <w:szCs w:val="24"/>
          <w:lang w:val="sr-Cyrl-RS"/>
        </w:rPr>
        <w:t xml:space="preserve">- </w:t>
      </w:r>
      <w:r w:rsidR="001E1722" w:rsidRPr="00C86EA1">
        <w:rPr>
          <w:rFonts w:ascii="Times New Roman" w:eastAsia="Calibri" w:hAnsi="Times New Roman" w:cs="Times New Roman"/>
          <w:sz w:val="24"/>
          <w:szCs w:val="24"/>
          <w:lang w:val="sr-Cyrl-RS"/>
        </w:rPr>
        <w:t>Закон о општем управном поступку („Сл. гласник РС“, бр. 18/16</w:t>
      </w:r>
      <w:r w:rsidR="001E1722">
        <w:rPr>
          <w:rFonts w:ascii="Times New Roman" w:eastAsia="Calibri" w:hAnsi="Times New Roman" w:cs="Times New Roman"/>
          <w:sz w:val="24"/>
          <w:szCs w:val="24"/>
          <w:lang w:val="sr-Latn-RS"/>
        </w:rPr>
        <w:t>,</w:t>
      </w:r>
      <w:r w:rsidR="001E1722" w:rsidRPr="00C86EA1">
        <w:rPr>
          <w:rFonts w:ascii="Times New Roman" w:eastAsia="Calibri" w:hAnsi="Times New Roman" w:cs="Times New Roman"/>
          <w:sz w:val="24"/>
          <w:szCs w:val="24"/>
          <w:lang w:val="sr-Cyrl-RS"/>
        </w:rPr>
        <w:t xml:space="preserve"> 95/18</w:t>
      </w:r>
      <w:r w:rsidR="001E1722">
        <w:rPr>
          <w:rFonts w:ascii="Times New Roman" w:eastAsia="Calibri" w:hAnsi="Times New Roman" w:cs="Times New Roman"/>
          <w:sz w:val="24"/>
          <w:szCs w:val="24"/>
          <w:lang w:val="sr-Latn-RS"/>
        </w:rPr>
        <w:t xml:space="preserve"> </w:t>
      </w:r>
      <w:r w:rsidR="001E1722">
        <w:rPr>
          <w:rFonts w:ascii="Times New Roman" w:eastAsia="Calibri" w:hAnsi="Times New Roman" w:cs="Times New Roman"/>
          <w:sz w:val="24"/>
          <w:szCs w:val="24"/>
          <w:lang w:val="sr-Cyrl-RS"/>
        </w:rPr>
        <w:t>аутенично тумачење и 2/23-одлука УС</w:t>
      </w:r>
      <w:r w:rsidR="001E1722" w:rsidRPr="00C86EA1">
        <w:rPr>
          <w:rFonts w:ascii="Times New Roman" w:eastAsia="Calibri" w:hAnsi="Times New Roman" w:cs="Times New Roman"/>
          <w:sz w:val="24"/>
          <w:szCs w:val="24"/>
          <w:lang w:val="sr-Cyrl-RS"/>
        </w:rPr>
        <w:t>)</w:t>
      </w:r>
      <w:r w:rsidR="001E1722" w:rsidRPr="00C86EA1">
        <w:rPr>
          <w:rFonts w:ascii="Times New Roman" w:eastAsia="Calibri" w:hAnsi="Times New Roman" w:cs="Times New Roman"/>
          <w:sz w:val="24"/>
          <w:szCs w:val="24"/>
          <w:lang w:val="sr-Latn-RS"/>
        </w:rPr>
        <w:t>,</w:t>
      </w:r>
    </w:p>
    <w:p w:rsidR="001E1722" w:rsidRPr="00C86EA1" w:rsidRDefault="001E1722" w:rsidP="001E1722">
      <w:pPr>
        <w:spacing w:after="0" w:line="240" w:lineRule="auto"/>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t>- Закон о инспекцијском надзору</w:t>
      </w:r>
      <w:r w:rsidRPr="00E2558D">
        <w:rPr>
          <w:rFonts w:ascii="Times New Roman" w:eastAsia="Calibri" w:hAnsi="Times New Roman" w:cs="Times New Roman"/>
          <w:sz w:val="24"/>
          <w:szCs w:val="24"/>
          <w:lang w:val="sr-Latn-RS"/>
        </w:rPr>
        <w:t xml:space="preserve"> </w:t>
      </w:r>
      <w:r w:rsidRPr="00C86EA1">
        <w:rPr>
          <w:rFonts w:ascii="Times New Roman" w:eastAsia="Calibri" w:hAnsi="Times New Roman" w:cs="Times New Roman"/>
          <w:sz w:val="24"/>
          <w:szCs w:val="24"/>
          <w:lang w:val="sr-Cyrl-RS"/>
        </w:rPr>
        <w:t>(„Сл.гласник РС“, бр. 36/15 и 44/18-др. закон и 95/18).</w:t>
      </w:r>
    </w:p>
    <w:p w:rsidR="001E1722" w:rsidRPr="00C86EA1" w:rsidRDefault="001E1722" w:rsidP="001E1722">
      <w:pPr>
        <w:spacing w:after="0" w:line="240" w:lineRule="auto"/>
        <w:jc w:val="both"/>
        <w:rPr>
          <w:rFonts w:ascii="Times New Roman" w:eastAsia="Calibri" w:hAnsi="Times New Roman" w:cs="Times New Roman"/>
          <w:sz w:val="24"/>
          <w:szCs w:val="24"/>
          <w:lang w:val="sr-Cyrl-RS"/>
        </w:rPr>
      </w:pPr>
    </w:p>
    <w:p w:rsidR="001E1722" w:rsidRDefault="001E1722" w:rsidP="001E1722">
      <w:pPr>
        <w:numPr>
          <w:ilvl w:val="0"/>
          <w:numId w:val="3"/>
        </w:numPr>
        <w:spacing w:after="200" w:line="240" w:lineRule="auto"/>
        <w:contextualSpacing/>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t xml:space="preserve">ПОСЕБНИ ЗАКОНИ: </w:t>
      </w:r>
    </w:p>
    <w:p w:rsidR="001E1722" w:rsidRPr="00C86EA1" w:rsidRDefault="001E1722" w:rsidP="001E1722">
      <w:pPr>
        <w:spacing w:after="200" w:line="240" w:lineRule="auto"/>
        <w:ind w:left="360"/>
        <w:contextualSpacing/>
        <w:jc w:val="both"/>
        <w:rPr>
          <w:rFonts w:ascii="Times New Roman" w:eastAsia="Calibri" w:hAnsi="Times New Roman" w:cs="Times New Roman"/>
          <w:sz w:val="24"/>
          <w:szCs w:val="24"/>
          <w:lang w:val="sr-Cyrl-RS"/>
        </w:rPr>
      </w:pPr>
    </w:p>
    <w:p w:rsidR="001E1722" w:rsidRPr="00C86EA1" w:rsidRDefault="001E1722" w:rsidP="001E1722">
      <w:pPr>
        <w:spacing w:after="0" w:line="240" w:lineRule="auto"/>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t>-Закон о заштитити животне средине („Сл. гласник РС“, бр.</w:t>
      </w:r>
      <w:r w:rsidRPr="00C86EA1">
        <w:rPr>
          <w:rFonts w:ascii="Times New Roman" w:eastAsia="Calibri" w:hAnsi="Times New Roman" w:cs="Times New Roman"/>
          <w:sz w:val="24"/>
          <w:szCs w:val="24"/>
          <w:lang w:val="sr-Latn-RS"/>
        </w:rPr>
        <w:t xml:space="preserve"> </w:t>
      </w:r>
      <w:r w:rsidRPr="00C86EA1">
        <w:rPr>
          <w:rFonts w:ascii="Times New Roman" w:eastAsia="Calibri" w:hAnsi="Times New Roman" w:cs="Times New Roman"/>
          <w:sz w:val="24"/>
          <w:szCs w:val="24"/>
          <w:lang w:val="sr-Cyrl-RS"/>
        </w:rPr>
        <w:t>135/04, 36/09, 36/09,-др. закон, 72/09 др. закон, 43/11 одлука УС и 14/16, 76/18, 95/18-др. закон и 95/18-др закон),</w:t>
      </w:r>
    </w:p>
    <w:p w:rsidR="001E1722" w:rsidRPr="00C86EA1" w:rsidRDefault="001E1722" w:rsidP="001E1722">
      <w:pPr>
        <w:spacing w:after="0" w:line="240" w:lineRule="auto"/>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t>-Закон о процени утицаја на животну средину („Сл. гласник РС“, бр. 135/04 и 36/09),</w:t>
      </w:r>
    </w:p>
    <w:p w:rsidR="001E1722" w:rsidRPr="00C86EA1" w:rsidRDefault="001E1722" w:rsidP="001E1722">
      <w:pPr>
        <w:spacing w:after="0" w:line="240" w:lineRule="auto"/>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t>-Закон о интегрисаном спречавању и контроли загађивања животне средине („Сл. гласник РС“, бр. 135/04</w:t>
      </w:r>
      <w:r w:rsidRPr="00C86EA1">
        <w:rPr>
          <w:rFonts w:ascii="Times New Roman" w:eastAsia="Calibri" w:hAnsi="Times New Roman" w:cs="Times New Roman"/>
          <w:sz w:val="24"/>
          <w:szCs w:val="24"/>
          <w:lang w:val="sr-Latn-RS"/>
        </w:rPr>
        <w:t xml:space="preserve">, </w:t>
      </w:r>
      <w:r w:rsidRPr="00C86EA1">
        <w:rPr>
          <w:rFonts w:ascii="Times New Roman" w:eastAsia="Calibri" w:hAnsi="Times New Roman" w:cs="Times New Roman"/>
          <w:sz w:val="24"/>
          <w:szCs w:val="24"/>
          <w:lang w:val="sr-Cyrl-RS"/>
        </w:rPr>
        <w:t>25/15 и 109/21),</w:t>
      </w:r>
    </w:p>
    <w:p w:rsidR="001E1722" w:rsidRPr="00C86EA1" w:rsidRDefault="001E1722" w:rsidP="001E1722">
      <w:pPr>
        <w:spacing w:after="0" w:line="240" w:lineRule="auto"/>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t xml:space="preserve">-Закон о заштити од буке у животној средини („Сл. гласник РС“, бр. </w:t>
      </w:r>
      <w:r w:rsidRPr="00E2558D">
        <w:rPr>
          <w:rFonts w:ascii="Times New Roman" w:eastAsia="Calibri" w:hAnsi="Times New Roman" w:cs="Times New Roman"/>
          <w:sz w:val="24"/>
          <w:szCs w:val="24"/>
          <w:lang w:val="sr-Cyrl-RS"/>
        </w:rPr>
        <w:t>96/21</w:t>
      </w:r>
      <w:r w:rsidRPr="00C86EA1">
        <w:rPr>
          <w:rFonts w:ascii="Times New Roman" w:eastAsia="Calibri" w:hAnsi="Times New Roman" w:cs="Times New Roman"/>
          <w:sz w:val="24"/>
          <w:szCs w:val="24"/>
          <w:lang w:val="sr-Cyrl-RS"/>
        </w:rPr>
        <w:t>),</w:t>
      </w:r>
    </w:p>
    <w:p w:rsidR="001E1722" w:rsidRPr="00C86EA1" w:rsidRDefault="001E1722" w:rsidP="001E1722">
      <w:pPr>
        <w:spacing w:after="0" w:line="240" w:lineRule="auto"/>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t>-Закон о управљању отпадом („Сл. гласник РС“, бр. 36/09, 88/10, 14/16 и 95/18-др закон и 35/23),</w:t>
      </w:r>
    </w:p>
    <w:p w:rsidR="001E1722" w:rsidRPr="00C86EA1" w:rsidRDefault="001E1722" w:rsidP="001E1722">
      <w:pPr>
        <w:spacing w:after="0" w:line="240" w:lineRule="auto"/>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t>-Закон о заштити ваздуха („Сл. гласник РС“, бр. 36/09, 10/13</w:t>
      </w:r>
      <w:r w:rsidRPr="00E2558D">
        <w:rPr>
          <w:rFonts w:ascii="Times New Roman" w:eastAsia="Calibri" w:hAnsi="Times New Roman" w:cs="Times New Roman"/>
          <w:sz w:val="24"/>
          <w:szCs w:val="24"/>
          <w:lang w:val="sr-Cyrl-RS"/>
        </w:rPr>
        <w:t xml:space="preserve"> </w:t>
      </w:r>
      <w:r w:rsidRPr="00C86EA1">
        <w:rPr>
          <w:rFonts w:ascii="Times New Roman" w:eastAsia="Calibri" w:hAnsi="Times New Roman" w:cs="Times New Roman"/>
          <w:sz w:val="24"/>
          <w:szCs w:val="24"/>
          <w:lang w:val="sr-Cyrl-RS"/>
        </w:rPr>
        <w:t xml:space="preserve">и 26/21),  </w:t>
      </w:r>
    </w:p>
    <w:p w:rsidR="001E1722" w:rsidRPr="00C86EA1" w:rsidRDefault="001E1722" w:rsidP="001E1722">
      <w:pPr>
        <w:spacing w:after="0" w:line="240" w:lineRule="auto"/>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t>-Закон о заштити од нејонизујућег зрачења („Сл. гласник РС“, бр. 36/09)</w:t>
      </w:r>
      <w:r w:rsidRPr="00C86EA1">
        <w:rPr>
          <w:rFonts w:ascii="Times New Roman" w:eastAsia="Calibri" w:hAnsi="Times New Roman" w:cs="Times New Roman"/>
          <w:sz w:val="24"/>
          <w:szCs w:val="24"/>
          <w:lang w:val="sr-Latn-RS"/>
        </w:rPr>
        <w:t>,</w:t>
      </w:r>
      <w:r w:rsidRPr="00C86EA1">
        <w:rPr>
          <w:rFonts w:ascii="Times New Roman" w:eastAsia="Calibri" w:hAnsi="Times New Roman" w:cs="Times New Roman"/>
          <w:sz w:val="24"/>
          <w:szCs w:val="24"/>
          <w:lang w:val="sr-Cyrl-RS"/>
        </w:rPr>
        <w:t xml:space="preserve">       </w:t>
      </w:r>
    </w:p>
    <w:p w:rsidR="001E1722" w:rsidRPr="00C86EA1" w:rsidRDefault="001E1722" w:rsidP="001E1722">
      <w:pPr>
        <w:spacing w:after="0" w:line="240" w:lineRule="auto"/>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t>-Закон о заштити природе („Сл. гласник РС“, бр. 36/09, 88/10, 91/10- испр.,</w:t>
      </w:r>
      <w:r w:rsidRPr="00C86EA1">
        <w:rPr>
          <w:rFonts w:ascii="Times New Roman" w:eastAsia="Calibri" w:hAnsi="Times New Roman" w:cs="Times New Roman"/>
          <w:sz w:val="24"/>
          <w:szCs w:val="24"/>
          <w:lang w:val="sr-Latn-RS"/>
        </w:rPr>
        <w:t xml:space="preserve"> </w:t>
      </w:r>
      <w:r w:rsidRPr="00C86EA1">
        <w:rPr>
          <w:rFonts w:ascii="Times New Roman" w:eastAsia="Calibri" w:hAnsi="Times New Roman" w:cs="Times New Roman"/>
          <w:sz w:val="24"/>
          <w:szCs w:val="24"/>
          <w:lang w:val="sr-Cyrl-RS"/>
        </w:rPr>
        <w:t>14/16, 95/18-др. закон и 71/21),</w:t>
      </w:r>
    </w:p>
    <w:p w:rsidR="001E1722" w:rsidRPr="001D72CE" w:rsidRDefault="001E1722" w:rsidP="001E1722">
      <w:pPr>
        <w:spacing w:after="0" w:line="240" w:lineRule="auto"/>
        <w:jc w:val="both"/>
        <w:rPr>
          <w:rFonts w:ascii="Times New Roman" w:eastAsia="Calibri" w:hAnsi="Times New Roman" w:cs="Times New Roman"/>
          <w:sz w:val="24"/>
          <w:szCs w:val="24"/>
        </w:rPr>
      </w:pPr>
      <w:r w:rsidRPr="00C86EA1">
        <w:rPr>
          <w:rFonts w:ascii="Times New Roman" w:eastAsia="Calibri" w:hAnsi="Times New Roman" w:cs="Times New Roman"/>
          <w:sz w:val="24"/>
          <w:szCs w:val="24"/>
          <w:lang w:val="sr-Cyrl-RS"/>
        </w:rPr>
        <w:t>-Закон о прекршајима („Сл. гласник РС“, бр. 65/13, 13/16 и 98/16 - одл</w:t>
      </w:r>
      <w:r>
        <w:rPr>
          <w:rFonts w:ascii="Times New Roman" w:eastAsia="Calibri" w:hAnsi="Times New Roman" w:cs="Times New Roman"/>
          <w:sz w:val="24"/>
          <w:szCs w:val="24"/>
          <w:lang w:val="sr-Cyrl-RS"/>
        </w:rPr>
        <w:t>ука УС, 91/19 и 91/19 др. закон и 112/22 –одлука УС</w:t>
      </w:r>
      <w:r w:rsidR="001D72CE">
        <w:rPr>
          <w:rFonts w:ascii="Times New Roman" w:eastAsia="Calibri" w:hAnsi="Times New Roman" w:cs="Times New Roman"/>
          <w:sz w:val="24"/>
          <w:szCs w:val="24"/>
          <w:lang w:val="sr-Cyrl-RS"/>
        </w:rPr>
        <w:t>)</w:t>
      </w:r>
      <w:r w:rsidR="001D72CE">
        <w:rPr>
          <w:rFonts w:ascii="Times New Roman" w:eastAsia="Calibri" w:hAnsi="Times New Roman" w:cs="Times New Roman"/>
          <w:sz w:val="24"/>
          <w:szCs w:val="24"/>
        </w:rPr>
        <w:t>,</w:t>
      </w:r>
    </w:p>
    <w:p w:rsidR="001E1722" w:rsidRPr="00E2558D" w:rsidRDefault="001E1722" w:rsidP="001E1722">
      <w:pPr>
        <w:spacing w:after="0" w:line="240" w:lineRule="auto"/>
        <w:jc w:val="both"/>
        <w:rPr>
          <w:rFonts w:ascii="Times New Roman" w:hAnsi="Times New Roman" w:cs="Times New Roman"/>
          <w:sz w:val="24"/>
          <w:szCs w:val="24"/>
          <w:lang w:val="sr-Cyrl-RS"/>
        </w:rPr>
      </w:pPr>
      <w:r>
        <w:rPr>
          <w:rFonts w:ascii="Times New Roman" w:eastAsia="Calibri" w:hAnsi="Times New Roman" w:cs="Times New Roman"/>
          <w:sz w:val="24"/>
          <w:szCs w:val="24"/>
          <w:lang w:val="sr-Cyrl-RS"/>
        </w:rPr>
        <w:t>-</w:t>
      </w:r>
      <w:r w:rsidRPr="00E2558D">
        <w:rPr>
          <w:rFonts w:ascii="Times New Roman" w:hAnsi="Times New Roman" w:cs="Times New Roman"/>
          <w:sz w:val="24"/>
          <w:szCs w:val="24"/>
          <w:lang w:val="sr-Cyrl-RS"/>
        </w:rPr>
        <w:t>Закон о привредним преступима („Сл</w:t>
      </w:r>
      <w:r>
        <w:rPr>
          <w:rFonts w:ascii="Times New Roman" w:hAnsi="Times New Roman" w:cs="Times New Roman"/>
          <w:sz w:val="24"/>
          <w:szCs w:val="24"/>
          <w:lang w:val="sr-Cyrl-RS"/>
        </w:rPr>
        <w:t>.</w:t>
      </w:r>
      <w:r w:rsidRPr="00E2558D">
        <w:rPr>
          <w:rFonts w:ascii="Times New Roman" w:hAnsi="Times New Roman" w:cs="Times New Roman"/>
          <w:sz w:val="24"/>
          <w:szCs w:val="24"/>
          <w:lang w:val="sr-Cyrl-RS"/>
        </w:rPr>
        <w:t xml:space="preserve"> лист СФРЈ“, бр. 4/77, 36/77 - испр., 14/85, 10/86 - пречишћен текст, 74/87, 57/89 и 3/90 и „Сл</w:t>
      </w:r>
      <w:r>
        <w:rPr>
          <w:rFonts w:ascii="Times New Roman" w:hAnsi="Times New Roman" w:cs="Times New Roman"/>
          <w:sz w:val="24"/>
          <w:szCs w:val="24"/>
          <w:lang w:val="sr-Cyrl-RS"/>
        </w:rPr>
        <w:t>.</w:t>
      </w:r>
      <w:r w:rsidRPr="00E2558D">
        <w:rPr>
          <w:rFonts w:ascii="Times New Roman" w:hAnsi="Times New Roman" w:cs="Times New Roman"/>
          <w:sz w:val="24"/>
          <w:szCs w:val="24"/>
          <w:lang w:val="sr-Cyrl-RS"/>
        </w:rPr>
        <w:t xml:space="preserve"> лист СРЈ“, бр. 27/92, 16/93, 31/93, 41/93, 50/93, 24/94, 28/96 и 64/01 и „Сл</w:t>
      </w:r>
      <w:r>
        <w:rPr>
          <w:rFonts w:ascii="Times New Roman" w:hAnsi="Times New Roman" w:cs="Times New Roman"/>
          <w:sz w:val="24"/>
          <w:szCs w:val="24"/>
          <w:lang w:val="sr-Cyrl-RS"/>
        </w:rPr>
        <w:t xml:space="preserve">. </w:t>
      </w:r>
      <w:r w:rsidRPr="00E2558D">
        <w:rPr>
          <w:rFonts w:ascii="Times New Roman" w:hAnsi="Times New Roman" w:cs="Times New Roman"/>
          <w:sz w:val="24"/>
          <w:szCs w:val="24"/>
          <w:lang w:val="sr-Cyrl-RS"/>
        </w:rPr>
        <w:t>гласник</w:t>
      </w:r>
      <w:r w:rsidR="001D72CE">
        <w:rPr>
          <w:rFonts w:ascii="Times New Roman" w:hAnsi="Times New Roman" w:cs="Times New Roman"/>
          <w:sz w:val="24"/>
          <w:szCs w:val="24"/>
          <w:lang w:val="sr-Cyrl-RS"/>
        </w:rPr>
        <w:t xml:space="preserve"> РС“, број 101/05 - др. закон),</w:t>
      </w:r>
    </w:p>
    <w:p w:rsidR="001E1722" w:rsidRPr="00E2558D" w:rsidRDefault="001E1722" w:rsidP="001E1722">
      <w:pPr>
        <w:spacing w:after="0" w:line="240" w:lineRule="auto"/>
        <w:jc w:val="both"/>
        <w:rPr>
          <w:rFonts w:ascii="Times New Roman" w:eastAsia="Calibri" w:hAnsi="Times New Roman" w:cs="Times New Roman"/>
          <w:sz w:val="24"/>
          <w:szCs w:val="24"/>
          <w:lang w:val="sr-Cyrl-RS"/>
        </w:rPr>
      </w:pPr>
      <w:r w:rsidRPr="00E2558D">
        <w:rPr>
          <w:rFonts w:ascii="Times New Roman" w:hAnsi="Times New Roman" w:cs="Times New Roman"/>
          <w:sz w:val="24"/>
          <w:szCs w:val="24"/>
          <w:lang w:val="sr-Cyrl-RS"/>
        </w:rPr>
        <w:t>-Кривични законик („Сл</w:t>
      </w:r>
      <w:r>
        <w:rPr>
          <w:rFonts w:ascii="Times New Roman" w:hAnsi="Times New Roman" w:cs="Times New Roman"/>
          <w:sz w:val="24"/>
          <w:szCs w:val="24"/>
          <w:lang w:val="sr-Cyrl-RS"/>
        </w:rPr>
        <w:t>.</w:t>
      </w:r>
      <w:r w:rsidRPr="00E2558D">
        <w:rPr>
          <w:rFonts w:ascii="Times New Roman" w:hAnsi="Times New Roman" w:cs="Times New Roman"/>
          <w:sz w:val="24"/>
          <w:szCs w:val="24"/>
          <w:lang w:val="sr-Cyrl-RS"/>
        </w:rPr>
        <w:t xml:space="preserve"> гласник РС”, бр. 85/05, 88/05, 107/05, 72/09, 111/09, 121/12, 104/13, 108/14</w:t>
      </w:r>
      <w:r>
        <w:rPr>
          <w:rFonts w:ascii="Times New Roman" w:hAnsi="Times New Roman" w:cs="Times New Roman"/>
          <w:sz w:val="24"/>
          <w:szCs w:val="24"/>
          <w:lang w:val="sr-Latn-RS"/>
        </w:rPr>
        <w:t xml:space="preserve">, </w:t>
      </w:r>
      <w:r w:rsidRPr="00E2558D">
        <w:rPr>
          <w:rFonts w:ascii="Times New Roman" w:hAnsi="Times New Roman" w:cs="Times New Roman"/>
          <w:sz w:val="24"/>
          <w:szCs w:val="24"/>
          <w:lang w:val="sr-Cyrl-RS"/>
        </w:rPr>
        <w:t xml:space="preserve"> 94/16</w:t>
      </w:r>
      <w:r>
        <w:rPr>
          <w:rFonts w:ascii="Times New Roman" w:hAnsi="Times New Roman" w:cs="Times New Roman"/>
          <w:sz w:val="24"/>
          <w:szCs w:val="24"/>
          <w:lang w:val="sr-Latn-RS"/>
        </w:rPr>
        <w:t xml:space="preserve"> </w:t>
      </w:r>
      <w:r w:rsidRPr="00493C84">
        <w:rPr>
          <w:rFonts w:ascii="Times New Roman" w:hAnsi="Times New Roman" w:cs="Times New Roman"/>
          <w:sz w:val="24"/>
          <w:szCs w:val="24"/>
          <w:lang w:val="sr-Latn-RS"/>
        </w:rPr>
        <w:t>и 3</w:t>
      </w:r>
      <w:r>
        <w:rPr>
          <w:rFonts w:ascii="Times New Roman" w:hAnsi="Times New Roman" w:cs="Times New Roman"/>
          <w:sz w:val="24"/>
          <w:szCs w:val="24"/>
          <w:lang w:val="sr-Latn-RS"/>
        </w:rPr>
        <w:t>5/19</w:t>
      </w:r>
      <w:r w:rsidRPr="00E2558D">
        <w:rPr>
          <w:rFonts w:ascii="Times New Roman" w:hAnsi="Times New Roman" w:cs="Times New Roman"/>
          <w:sz w:val="24"/>
          <w:szCs w:val="24"/>
          <w:lang w:val="sr-Cyrl-RS"/>
        </w:rPr>
        <w:t>).</w:t>
      </w:r>
    </w:p>
    <w:p w:rsidR="001E1722" w:rsidRPr="00C86EA1" w:rsidRDefault="001E1722" w:rsidP="001E1722">
      <w:pPr>
        <w:spacing w:after="0" w:line="240" w:lineRule="auto"/>
        <w:jc w:val="both"/>
        <w:rPr>
          <w:rFonts w:ascii="Times New Roman" w:eastAsia="Calibri" w:hAnsi="Times New Roman" w:cs="Times New Roman"/>
          <w:sz w:val="24"/>
          <w:szCs w:val="24"/>
          <w:lang w:val="sr-Cyrl-RS"/>
        </w:rPr>
      </w:pPr>
    </w:p>
    <w:p w:rsidR="001E1722" w:rsidRDefault="001E1722" w:rsidP="001E1722">
      <w:pPr>
        <w:numPr>
          <w:ilvl w:val="0"/>
          <w:numId w:val="3"/>
        </w:numPr>
        <w:spacing w:after="0" w:line="240" w:lineRule="auto"/>
        <w:contextualSpacing/>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t>ПОДЗАКОНСКИ АКТИ ДОНЕТИ ПО ОСНОВУ ОВИХ ЗАКОНА:</w:t>
      </w:r>
    </w:p>
    <w:p w:rsidR="001E1722" w:rsidRPr="008F2E99" w:rsidRDefault="001E1722" w:rsidP="001E1722">
      <w:pPr>
        <w:spacing w:after="0" w:line="240" w:lineRule="auto"/>
        <w:ind w:left="360"/>
        <w:contextualSpacing/>
        <w:jc w:val="both"/>
        <w:rPr>
          <w:rFonts w:ascii="Times New Roman" w:eastAsia="Calibri" w:hAnsi="Times New Roman" w:cs="Times New Roman"/>
          <w:sz w:val="24"/>
          <w:szCs w:val="24"/>
          <w:lang w:val="sr-Cyrl-RS"/>
        </w:rPr>
      </w:pPr>
    </w:p>
    <w:p w:rsidR="001E1722" w:rsidRPr="0071589F" w:rsidRDefault="001E1722" w:rsidP="001E1722">
      <w:pPr>
        <w:spacing w:after="0" w:line="240" w:lineRule="auto"/>
        <w:jc w:val="both"/>
        <w:rPr>
          <w:rFonts w:ascii="Times New Roman" w:eastAsia="Calibri" w:hAnsi="Times New Roman" w:cs="Times New Roman"/>
          <w:sz w:val="24"/>
          <w:szCs w:val="24"/>
          <w:lang w:val="sr-Cyrl-RS"/>
        </w:rPr>
      </w:pPr>
      <w:r w:rsidRPr="00C86EA1">
        <w:rPr>
          <w:rFonts w:ascii="Times New Roman" w:eastAsia="Calibri" w:hAnsi="Times New Roman" w:cs="Times New Roman"/>
          <w:sz w:val="24"/>
          <w:szCs w:val="24"/>
          <w:lang w:val="sr-Cyrl-RS"/>
        </w:rPr>
        <w:t>-</w:t>
      </w:r>
      <w:r w:rsidRPr="0071589F">
        <w:rPr>
          <w:rFonts w:ascii="Times New Roman" w:eastAsia="Calibri" w:hAnsi="Times New Roman" w:cs="Times New Roman"/>
          <w:sz w:val="24"/>
          <w:szCs w:val="24"/>
          <w:lang w:val="sr-Cyrl-RS"/>
        </w:rPr>
        <w:t>Уредбе и Правилници донети по основу посебних закона од стране ресорног Министарства.</w:t>
      </w:r>
    </w:p>
    <w:p w:rsidR="001E1722" w:rsidRPr="0071589F" w:rsidRDefault="001E1722" w:rsidP="001E1722">
      <w:pPr>
        <w:spacing w:after="0" w:line="240" w:lineRule="auto"/>
        <w:jc w:val="both"/>
        <w:rPr>
          <w:rFonts w:ascii="Times New Roman" w:eastAsia="Calibri" w:hAnsi="Times New Roman" w:cs="Times New Roman"/>
          <w:sz w:val="24"/>
          <w:szCs w:val="24"/>
          <w:lang w:val="sr-Cyrl-RS"/>
        </w:rPr>
      </w:pPr>
    </w:p>
    <w:p w:rsidR="001E1722" w:rsidRPr="0071589F" w:rsidRDefault="001E1722" w:rsidP="001E1722">
      <w:pPr>
        <w:spacing w:after="0" w:line="240" w:lineRule="auto"/>
        <w:jc w:val="both"/>
        <w:rPr>
          <w:rFonts w:ascii="Times New Roman" w:eastAsia="Calibri" w:hAnsi="Times New Roman" w:cs="Times New Roman"/>
          <w:sz w:val="24"/>
          <w:szCs w:val="24"/>
          <w:lang w:val="sr-Cyrl-RS"/>
        </w:rPr>
      </w:pPr>
      <w:r w:rsidRPr="0071589F">
        <w:rPr>
          <w:rFonts w:ascii="Times New Roman" w:eastAsia="Calibri" w:hAnsi="Times New Roman" w:cs="Times New Roman"/>
          <w:sz w:val="24"/>
          <w:szCs w:val="24"/>
          <w:lang w:val="sr-Cyrl-RS"/>
        </w:rPr>
        <w:t xml:space="preserve">       Наведени прописи из области заштите животне средине, поверени су јединици локалне самоуправе. Инспекцијски надзор над извршавањем поверених послова врши јединица локалне самоуправе. На основу утврђеног чињеничног стања инспектор предузима законом прописане мере укључујући и покретање поступка против правних лица, одговорних лица у оквиру правних лица, предузетника и физичких лица у домену прекршаја, привредног преступа као и кривичне одговорности.</w:t>
      </w:r>
    </w:p>
    <w:p w:rsidR="001E1722" w:rsidRPr="009D6389" w:rsidRDefault="001E1722" w:rsidP="001E1722">
      <w:pPr>
        <w:spacing w:after="0" w:line="276" w:lineRule="auto"/>
        <w:jc w:val="both"/>
        <w:rPr>
          <w:rFonts w:ascii="Calibri" w:eastAsia="Calibri" w:hAnsi="Calibri" w:cs="Times New Roman"/>
          <w:sz w:val="23"/>
          <w:szCs w:val="23"/>
          <w:lang w:val="sr-Cyrl-RS"/>
        </w:rPr>
      </w:pPr>
    </w:p>
    <w:p w:rsidR="001E1722" w:rsidRPr="004F4F8F" w:rsidRDefault="001E1722" w:rsidP="001E1722">
      <w:pPr>
        <w:numPr>
          <w:ilvl w:val="0"/>
          <w:numId w:val="4"/>
        </w:numPr>
        <w:spacing w:after="0" w:line="240" w:lineRule="auto"/>
        <w:contextualSpacing/>
        <w:rPr>
          <w:rFonts w:ascii="Times New Roman" w:eastAsia="Calibri" w:hAnsi="Times New Roman" w:cs="Times New Roman"/>
          <w:b/>
          <w:sz w:val="24"/>
          <w:szCs w:val="24"/>
          <w:lang w:val="sr-Cyrl-RS"/>
        </w:rPr>
      </w:pPr>
      <w:r w:rsidRPr="004F4F8F">
        <w:rPr>
          <w:rFonts w:ascii="Times New Roman" w:eastAsia="Calibri" w:hAnsi="Times New Roman" w:cs="Times New Roman"/>
          <w:b/>
          <w:sz w:val="24"/>
          <w:szCs w:val="24"/>
          <w:lang w:val="sr-Cyrl-RS"/>
        </w:rPr>
        <w:t>УЧЕСТАЛОСТ И ОБУХВАТ ВРШЕЊА ИНСПЕКЦИЈСКОГ НАДЗОРА ПО ОБЛАСТИМА И СВАКОМ ОД СТЕПЕНА РИЗИКА</w:t>
      </w:r>
    </w:p>
    <w:p w:rsidR="001E1722" w:rsidRPr="004F4F8F" w:rsidRDefault="001E1722" w:rsidP="001E1722">
      <w:pPr>
        <w:spacing w:after="0" w:line="240" w:lineRule="auto"/>
        <w:ind w:left="1080"/>
        <w:contextualSpacing/>
        <w:rPr>
          <w:rFonts w:ascii="Times New Roman" w:eastAsia="Calibri" w:hAnsi="Times New Roman" w:cs="Times New Roman"/>
          <w:b/>
          <w:sz w:val="24"/>
          <w:szCs w:val="24"/>
          <w:lang w:val="sr-Cyrl-RS"/>
        </w:rPr>
      </w:pPr>
    </w:p>
    <w:p w:rsidR="001E1722" w:rsidRPr="00016AF2" w:rsidRDefault="001E1722" w:rsidP="001E1722">
      <w:pPr>
        <w:spacing w:after="0" w:line="240" w:lineRule="auto"/>
        <w:jc w:val="both"/>
        <w:rPr>
          <w:rFonts w:ascii="Times New Roman" w:eastAsia="Calibri" w:hAnsi="Times New Roman" w:cs="Times New Roman"/>
          <w:sz w:val="24"/>
          <w:szCs w:val="24"/>
          <w:lang w:val="sr-Cyrl-RS"/>
        </w:rPr>
      </w:pPr>
      <w:r w:rsidRPr="004F4F8F">
        <w:rPr>
          <w:rFonts w:ascii="Times New Roman" w:eastAsia="Calibri" w:hAnsi="Times New Roman" w:cs="Times New Roman"/>
          <w:sz w:val="24"/>
          <w:szCs w:val="24"/>
          <w:lang w:val="sr-Cyrl-RS"/>
        </w:rPr>
        <w:t xml:space="preserve">       Годишњи план инспекцијског надзора Инспекције за заштиту животне средине спровешће се кроз Оперативни план инспекцијског надзора постројења. Урађен је за све области животне средине (спречавање и контрола загађења животне средине, контрола поступања са отпадом, контрола поступање са супстанцама које оштећују озонски омотач, заштита и коришћење природних добра, нејонизујућих зрачења, заштита</w:t>
      </w:r>
      <w:r>
        <w:rPr>
          <w:rFonts w:ascii="Times New Roman" w:eastAsia="Calibri" w:hAnsi="Times New Roman" w:cs="Times New Roman"/>
          <w:sz w:val="24"/>
          <w:szCs w:val="24"/>
          <w:lang w:val="sr-Cyrl-RS"/>
        </w:rPr>
        <w:t xml:space="preserve"> ваздуха, заштита од буке и др.</w:t>
      </w:r>
      <w:r w:rsidRPr="004F4F8F">
        <w:rPr>
          <w:rFonts w:ascii="Times New Roman" w:eastAsia="Calibri" w:hAnsi="Times New Roman" w:cs="Times New Roman"/>
          <w:sz w:val="24"/>
          <w:szCs w:val="24"/>
          <w:lang w:val="sr-Cyrl-RS"/>
        </w:rPr>
        <w:t xml:space="preserve">). Оперативни план инспекцијског надзора урађен је на основу процењеног ризика, уз коришћење алата за процену и одређивање приоритета контроле и </w:t>
      </w:r>
      <w:r w:rsidRPr="00016AF2">
        <w:rPr>
          <w:rFonts w:ascii="Times New Roman" w:eastAsia="Calibri" w:hAnsi="Times New Roman" w:cs="Times New Roman"/>
          <w:sz w:val="24"/>
          <w:szCs w:val="24"/>
          <w:lang w:val="sr-Cyrl-RS"/>
        </w:rPr>
        <w:t xml:space="preserve">садржи </w:t>
      </w:r>
      <w:r w:rsidRPr="00016AF2">
        <w:rPr>
          <w:rFonts w:ascii="Times New Roman" w:eastAsia="Calibri" w:hAnsi="Times New Roman" w:cs="Times New Roman"/>
          <w:sz w:val="24"/>
          <w:szCs w:val="24"/>
          <w:lang w:val="sr-Cyrl-RS"/>
        </w:rPr>
        <w:lastRenderedPageBreak/>
        <w:t>динамику и учесталост вршења редовног инспекцијског надзора по областима током  202</w:t>
      </w:r>
      <w:r w:rsidRPr="00016AF2">
        <w:rPr>
          <w:rFonts w:ascii="Times New Roman" w:eastAsia="Calibri" w:hAnsi="Times New Roman" w:cs="Times New Roman"/>
          <w:sz w:val="24"/>
          <w:szCs w:val="24"/>
          <w:lang w:val="sr-Latn-RS"/>
        </w:rPr>
        <w:t>5</w:t>
      </w:r>
      <w:r w:rsidRPr="00016AF2">
        <w:rPr>
          <w:rFonts w:ascii="Times New Roman" w:eastAsia="Calibri" w:hAnsi="Times New Roman" w:cs="Times New Roman"/>
          <w:sz w:val="24"/>
          <w:szCs w:val="24"/>
          <w:lang w:val="sr-Cyrl-RS"/>
        </w:rPr>
        <w:t>. године:</w:t>
      </w:r>
    </w:p>
    <w:p w:rsidR="001E1722" w:rsidRPr="00016AF2" w:rsidRDefault="001E1722" w:rsidP="001E1722">
      <w:pPr>
        <w:pStyle w:val="ListParagraph"/>
        <w:numPr>
          <w:ilvl w:val="0"/>
          <w:numId w:val="3"/>
        </w:numPr>
        <w:spacing w:after="0" w:line="240" w:lineRule="auto"/>
        <w:ind w:left="284" w:hanging="284"/>
        <w:jc w:val="both"/>
        <w:rPr>
          <w:rFonts w:ascii="Times New Roman" w:eastAsia="Times New Roman" w:hAnsi="Times New Roman" w:cs="Times New Roman"/>
          <w:sz w:val="24"/>
          <w:szCs w:val="24"/>
          <w:lang w:val="sr-Cyrl-RS" w:eastAsia="sr-Latn-RS"/>
        </w:rPr>
      </w:pPr>
      <w:r w:rsidRPr="00016AF2">
        <w:rPr>
          <w:rFonts w:ascii="Times New Roman" w:eastAsia="Times New Roman" w:hAnsi="Times New Roman" w:cs="Times New Roman"/>
          <w:sz w:val="24"/>
          <w:szCs w:val="24"/>
          <w:lang w:val="sr-Cyrl-RS" w:eastAsia="sr-Latn-RS"/>
        </w:rPr>
        <w:t>Управљање отпадом:</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Оператер управљања отпадом: низак ризик један инспекцијски надзор у току 18 месеци,</w:t>
      </w:r>
      <w:r w:rsidRPr="001F0C7C">
        <w:rPr>
          <w:rFonts w:ascii="Times New Roman" w:hAnsi="Times New Roman" w:cs="Times New Roman"/>
          <w:sz w:val="24"/>
          <w:szCs w:val="24"/>
          <w:lang w:val="sr-Cyrl-RS"/>
        </w:rPr>
        <w:t xml:space="preserve"> </w:t>
      </w:r>
      <w:r w:rsidRPr="001F0C7C">
        <w:rPr>
          <w:rFonts w:ascii="Times New Roman" w:eastAsia="Times New Roman" w:hAnsi="Times New Roman" w:cs="Times New Roman"/>
          <w:sz w:val="24"/>
          <w:szCs w:val="24"/>
          <w:lang w:val="sr-Cyrl-RS" w:eastAsia="sr-Latn-RS"/>
        </w:rPr>
        <w:t>средњи ризик један инспекцијски надзор у току 15 месеци.</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Планиран 1 надзор.</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Управљање отпадом од грађења и рушења.</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Планиран 1 надзор.</w:t>
      </w:r>
    </w:p>
    <w:p w:rsidR="001E1722" w:rsidRPr="001F0C7C" w:rsidRDefault="001E1722" w:rsidP="001E1722">
      <w:pPr>
        <w:pStyle w:val="ListParagraph"/>
        <w:numPr>
          <w:ilvl w:val="0"/>
          <w:numId w:val="3"/>
        </w:num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Заштита ваздуха:</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Заштита ваздуха код стационарних извора загађивања без континуалног мерења: низак ризик један инспекцијски надзор у току године, средњи ризик два инспекцијска надзора у току године,</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Планиран</w:t>
      </w:r>
      <w:r w:rsidRPr="001F0C7C">
        <w:rPr>
          <w:rFonts w:ascii="Times New Roman" w:eastAsia="Times New Roman" w:hAnsi="Times New Roman" w:cs="Times New Roman"/>
          <w:sz w:val="24"/>
          <w:szCs w:val="24"/>
          <w:lang w:eastAsia="sr-Latn-RS"/>
        </w:rPr>
        <w:t xml:space="preserve"> 1</w:t>
      </w:r>
      <w:r w:rsidRPr="001F0C7C">
        <w:rPr>
          <w:rFonts w:ascii="Times New Roman" w:eastAsia="Times New Roman" w:hAnsi="Times New Roman" w:cs="Times New Roman"/>
          <w:sz w:val="24"/>
          <w:szCs w:val="24"/>
          <w:lang w:val="sr-Cyrl-RS" w:eastAsia="sr-Latn-RS"/>
        </w:rPr>
        <w:t xml:space="preserve">  надзор.</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Поступање са контролисаним супстанцама које оштећују озонски омотач и флурованим гасовима са ефектом стаклене баште:</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Планирана 4 надзора.</w:t>
      </w:r>
    </w:p>
    <w:p w:rsidR="001E1722" w:rsidRPr="001F0C7C" w:rsidRDefault="001E1722" w:rsidP="001E1722">
      <w:pPr>
        <w:numPr>
          <w:ilvl w:val="0"/>
          <w:numId w:val="3"/>
        </w:numPr>
        <w:spacing w:after="0" w:line="240" w:lineRule="auto"/>
        <w:ind w:left="284" w:hanging="284"/>
        <w:contextualSpacing/>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Студија о процени утицаја на животну средину:</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Сагласност на студију о процени утицаја на животну средину: низак ризик један инспекцијски надзор у току године</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Планирана 2 надзора.</w:t>
      </w:r>
    </w:p>
    <w:p w:rsidR="001E1722" w:rsidRPr="001F0C7C" w:rsidRDefault="001E1722" w:rsidP="001E1722">
      <w:pPr>
        <w:pStyle w:val="ListParagraph"/>
        <w:numPr>
          <w:ilvl w:val="0"/>
          <w:numId w:val="3"/>
        </w:numPr>
        <w:spacing w:after="0" w:line="240" w:lineRule="auto"/>
        <w:ind w:left="284" w:hanging="284"/>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Заштита од нејонизујућег зрачења:</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 xml:space="preserve">високофреквентно зрачење: низак ризик један инспекцијски надзор у току две године, </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нискофреквентно зрачење: низак ризик један инспекцијски надзор у току четири године,</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Планирана 2 надзора.</w:t>
      </w:r>
    </w:p>
    <w:p w:rsidR="001E1722" w:rsidRPr="001F0C7C" w:rsidRDefault="001E1722" w:rsidP="001E1722">
      <w:pPr>
        <w:pStyle w:val="ListParagraph"/>
        <w:numPr>
          <w:ilvl w:val="0"/>
          <w:numId w:val="3"/>
        </w:numPr>
        <w:spacing w:after="0" w:line="240" w:lineRule="auto"/>
        <w:ind w:left="284" w:hanging="284"/>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Контролу вођења прописаних евиденција и доставе прописаних извештаја надлежним</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органима: низак ризик један инспекцијски надзор у току године.</w:t>
      </w:r>
    </w:p>
    <w:p w:rsidR="001E1722"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Планиран 1 надзор.</w:t>
      </w:r>
    </w:p>
    <w:p w:rsidR="001E1722" w:rsidRPr="00AF0C92" w:rsidRDefault="001E1722" w:rsidP="001E1722">
      <w:pPr>
        <w:pStyle w:val="ListParagraph"/>
        <w:numPr>
          <w:ilvl w:val="0"/>
          <w:numId w:val="3"/>
        </w:numPr>
        <w:tabs>
          <w:tab w:val="left" w:pos="284"/>
        </w:tabs>
        <w:spacing w:after="0" w:line="240" w:lineRule="auto"/>
        <w:ind w:left="0" w:firstLine="0"/>
        <w:jc w:val="both"/>
        <w:rPr>
          <w:rFonts w:ascii="Times New Roman" w:eastAsia="Times New Roman" w:hAnsi="Times New Roman" w:cs="Times New Roman"/>
          <w:sz w:val="24"/>
          <w:szCs w:val="24"/>
          <w:lang w:val="sr-Cyrl-RS" w:eastAsia="sr-Latn-RS"/>
        </w:rPr>
      </w:pPr>
      <w:r w:rsidRPr="00AF0C92">
        <w:rPr>
          <w:rFonts w:ascii="Times New Roman" w:eastAsia="Times New Roman" w:hAnsi="Times New Roman" w:cs="Times New Roman"/>
          <w:sz w:val="24"/>
          <w:szCs w:val="24"/>
          <w:lang w:val="sr-Cyrl-RS" w:eastAsia="sr-Latn-RS"/>
        </w:rPr>
        <w:t xml:space="preserve">Заштите од буке у животној средини: </w:t>
      </w:r>
      <w:r>
        <w:rPr>
          <w:rFonts w:ascii="Times New Roman" w:eastAsia="Times New Roman" w:hAnsi="Times New Roman" w:cs="Times New Roman"/>
          <w:sz w:val="24"/>
          <w:szCs w:val="24"/>
          <w:lang w:val="sr-Cyrl-RS" w:eastAsia="sr-Latn-RS"/>
        </w:rPr>
        <w:t xml:space="preserve">низак ризик </w:t>
      </w:r>
      <w:r w:rsidRPr="00AF0C92">
        <w:rPr>
          <w:rFonts w:ascii="Times New Roman" w:eastAsia="Times New Roman" w:hAnsi="Times New Roman" w:cs="Times New Roman"/>
          <w:sz w:val="24"/>
          <w:szCs w:val="24"/>
          <w:lang w:val="sr-Cyrl-RS" w:eastAsia="sr-Latn-RS"/>
        </w:rPr>
        <w:t>један инспекцијски надзор у току  године.</w:t>
      </w:r>
    </w:p>
    <w:p w:rsidR="001E1722" w:rsidRPr="001F0C7C"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1F0C7C">
        <w:rPr>
          <w:rFonts w:ascii="Times New Roman" w:eastAsia="Times New Roman" w:hAnsi="Times New Roman" w:cs="Times New Roman"/>
          <w:sz w:val="24"/>
          <w:szCs w:val="24"/>
          <w:lang w:val="sr-Cyrl-RS" w:eastAsia="sr-Latn-RS"/>
        </w:rPr>
        <w:t>Планиран 1 надзор.</w:t>
      </w:r>
    </w:p>
    <w:p w:rsidR="001E1722" w:rsidRPr="00016AF2" w:rsidRDefault="001E1722" w:rsidP="001E1722">
      <w:pPr>
        <w:spacing w:after="0" w:line="240" w:lineRule="auto"/>
        <w:jc w:val="both"/>
        <w:rPr>
          <w:rFonts w:ascii="Times New Roman" w:eastAsia="Times New Roman" w:hAnsi="Times New Roman" w:cs="Times New Roman"/>
          <w:sz w:val="24"/>
          <w:szCs w:val="24"/>
          <w:lang w:val="sr-Cyrl-RS" w:eastAsia="sr-Latn-RS"/>
        </w:rPr>
      </w:pPr>
    </w:p>
    <w:p w:rsidR="001E1722" w:rsidRPr="00016AF2" w:rsidRDefault="001E1722" w:rsidP="001E1722">
      <w:pPr>
        <w:spacing w:after="0" w:line="240" w:lineRule="auto"/>
        <w:jc w:val="both"/>
        <w:rPr>
          <w:rFonts w:ascii="Times New Roman" w:eastAsia="Times New Roman" w:hAnsi="Times New Roman" w:cs="Times New Roman"/>
          <w:sz w:val="24"/>
          <w:szCs w:val="24"/>
          <w:lang w:val="sr-Cyrl-RS" w:eastAsia="sr-Latn-RS"/>
        </w:rPr>
      </w:pPr>
      <w:r w:rsidRPr="00016AF2">
        <w:rPr>
          <w:rFonts w:ascii="Calibri" w:eastAsia="Times New Roman" w:hAnsi="Calibri" w:cs="Calibri"/>
          <w:sz w:val="24"/>
          <w:szCs w:val="24"/>
          <w:lang w:val="sr-Cyrl-RS" w:eastAsia="sr-Latn-RS"/>
        </w:rPr>
        <w:t xml:space="preserve">       </w:t>
      </w:r>
      <w:r w:rsidRPr="00016AF2">
        <w:rPr>
          <w:rFonts w:ascii="Times New Roman" w:eastAsia="Times New Roman" w:hAnsi="Times New Roman" w:cs="Times New Roman"/>
          <w:sz w:val="24"/>
          <w:szCs w:val="24"/>
          <w:lang w:val="sr-Cyrl-RS" w:eastAsia="sr-Latn-RS"/>
        </w:rPr>
        <w:t>Учесталост вршења инспекцијског надзора у зависности од процењеног ризика и области заштите животне средине усклађен је са Правилником о посебним елементима процене ризика, учесталости вршења инспекцијског надзора на основу процене ризика и посебним елементима плана инспекцијског надзора у области заштите животне средине („Сл. гласник РС“, бр</w:t>
      </w:r>
      <w:r w:rsidR="00146464">
        <w:rPr>
          <w:rFonts w:ascii="Times New Roman" w:eastAsia="Times New Roman" w:hAnsi="Times New Roman" w:cs="Times New Roman"/>
          <w:sz w:val="24"/>
          <w:szCs w:val="24"/>
          <w:lang w:val="sr-Cyrl-RS" w:eastAsia="sr-Latn-RS"/>
        </w:rPr>
        <w:t>.</w:t>
      </w:r>
      <w:r w:rsidRPr="00016AF2">
        <w:rPr>
          <w:rFonts w:ascii="Times New Roman" w:eastAsia="Times New Roman" w:hAnsi="Times New Roman" w:cs="Times New Roman"/>
          <w:sz w:val="24"/>
          <w:szCs w:val="24"/>
          <w:lang w:val="sr-Cyrl-RS" w:eastAsia="sr-Latn-RS"/>
        </w:rPr>
        <w:t xml:space="preserve"> 45/2018 и 59/2019).</w:t>
      </w:r>
    </w:p>
    <w:p w:rsidR="001E1722" w:rsidRPr="00016AF2" w:rsidRDefault="001E1722" w:rsidP="001E1722">
      <w:pPr>
        <w:spacing w:after="0" w:line="240" w:lineRule="auto"/>
        <w:jc w:val="both"/>
        <w:rPr>
          <w:rFonts w:ascii="Times New Roman" w:eastAsia="Times New Roman" w:hAnsi="Times New Roman" w:cs="Times New Roman"/>
          <w:color w:val="0000FF"/>
          <w:sz w:val="24"/>
          <w:szCs w:val="24"/>
          <w:u w:val="single"/>
          <w:lang w:val="sr-Cyrl-RS" w:eastAsia="sr-Latn-RS"/>
        </w:rPr>
      </w:pPr>
      <w:r w:rsidRPr="00016AF2">
        <w:rPr>
          <w:rFonts w:ascii="Times New Roman" w:eastAsia="Calibri" w:hAnsi="Times New Roman" w:cs="Times New Roman"/>
          <w:sz w:val="24"/>
          <w:szCs w:val="24"/>
          <w:lang w:val="sr-Cyrl-RS"/>
        </w:rPr>
        <w:t xml:space="preserve">       Контролне листе које се користе у редовним инспекцијским надзорима, доступне су надзираним субјектима на сајту: </w:t>
      </w:r>
      <w:hyperlink r:id="rId15" w:history="1">
        <w:r w:rsidRPr="00016AF2">
          <w:rPr>
            <w:rFonts w:ascii="Times New Roman" w:eastAsia="Calibri" w:hAnsi="Times New Roman" w:cs="Times New Roman"/>
            <w:color w:val="0000FF"/>
            <w:sz w:val="24"/>
            <w:szCs w:val="24"/>
            <w:u w:val="single"/>
            <w:lang w:val="en-GB"/>
          </w:rPr>
          <w:t>www</w:t>
        </w:r>
        <w:r w:rsidRPr="00016AF2">
          <w:rPr>
            <w:rFonts w:ascii="Times New Roman" w:eastAsia="Calibri" w:hAnsi="Times New Roman" w:cs="Times New Roman"/>
            <w:color w:val="0000FF"/>
            <w:sz w:val="24"/>
            <w:szCs w:val="24"/>
            <w:u w:val="single"/>
            <w:lang w:val="sr-Cyrl-RS"/>
          </w:rPr>
          <w:t>.</w:t>
        </w:r>
        <w:r w:rsidRPr="00016AF2">
          <w:rPr>
            <w:rFonts w:ascii="Times New Roman" w:eastAsia="Calibri" w:hAnsi="Times New Roman" w:cs="Times New Roman"/>
            <w:color w:val="0000FF"/>
            <w:sz w:val="24"/>
            <w:szCs w:val="24"/>
            <w:u w:val="single"/>
            <w:lang w:val="en-GB"/>
          </w:rPr>
          <w:t>ekolog</w:t>
        </w:r>
        <w:r w:rsidRPr="00016AF2">
          <w:rPr>
            <w:rFonts w:ascii="Times New Roman" w:eastAsia="Calibri" w:hAnsi="Times New Roman" w:cs="Times New Roman"/>
            <w:color w:val="0000FF"/>
            <w:sz w:val="24"/>
            <w:szCs w:val="24"/>
            <w:u w:val="single"/>
            <w:lang w:val="sr-Latn-RS"/>
          </w:rPr>
          <w:t>i</w:t>
        </w:r>
        <w:r w:rsidRPr="00016AF2">
          <w:rPr>
            <w:rFonts w:ascii="Times New Roman" w:eastAsia="Calibri" w:hAnsi="Times New Roman" w:cs="Times New Roman"/>
            <w:color w:val="0000FF"/>
            <w:sz w:val="24"/>
            <w:szCs w:val="24"/>
            <w:u w:val="single"/>
            <w:lang w:val="en-GB"/>
          </w:rPr>
          <w:t>ja</w:t>
        </w:r>
        <w:r w:rsidRPr="00016AF2">
          <w:rPr>
            <w:rFonts w:ascii="Times New Roman" w:eastAsia="Calibri" w:hAnsi="Times New Roman" w:cs="Times New Roman"/>
            <w:color w:val="0000FF"/>
            <w:sz w:val="24"/>
            <w:szCs w:val="24"/>
            <w:u w:val="single"/>
            <w:lang w:val="sr-Cyrl-RS"/>
          </w:rPr>
          <w:t>.</w:t>
        </w:r>
        <w:r w:rsidRPr="00016AF2">
          <w:rPr>
            <w:rFonts w:ascii="Times New Roman" w:eastAsia="Calibri" w:hAnsi="Times New Roman" w:cs="Times New Roman"/>
            <w:color w:val="0000FF"/>
            <w:sz w:val="24"/>
            <w:szCs w:val="24"/>
            <w:u w:val="single"/>
            <w:lang w:val="en-GB"/>
          </w:rPr>
          <w:t>gov</w:t>
        </w:r>
        <w:r w:rsidRPr="00016AF2">
          <w:rPr>
            <w:rFonts w:ascii="Times New Roman" w:eastAsia="Calibri" w:hAnsi="Times New Roman" w:cs="Times New Roman"/>
            <w:color w:val="0000FF"/>
            <w:sz w:val="24"/>
            <w:szCs w:val="24"/>
            <w:u w:val="single"/>
            <w:lang w:val="sr-Cyrl-RS"/>
          </w:rPr>
          <w:t>.</w:t>
        </w:r>
        <w:r w:rsidRPr="00016AF2">
          <w:rPr>
            <w:rFonts w:ascii="Times New Roman" w:eastAsia="Calibri" w:hAnsi="Times New Roman" w:cs="Times New Roman"/>
            <w:color w:val="0000FF"/>
            <w:sz w:val="24"/>
            <w:szCs w:val="24"/>
            <w:u w:val="single"/>
            <w:lang w:val="en-GB"/>
          </w:rPr>
          <w:t>rs</w:t>
        </w:r>
      </w:hyperlink>
      <w:r w:rsidRPr="00016AF2">
        <w:rPr>
          <w:rFonts w:ascii="Times New Roman" w:eastAsia="Calibri" w:hAnsi="Times New Roman" w:cs="Times New Roman"/>
          <w:sz w:val="24"/>
          <w:szCs w:val="24"/>
          <w:lang w:val="sr-Cyrl-RS"/>
        </w:rPr>
        <w:t xml:space="preserve">, </w:t>
      </w:r>
      <w:r w:rsidRPr="00016AF2">
        <w:rPr>
          <w:rFonts w:ascii="Times New Roman" w:eastAsia="Times New Roman" w:hAnsi="Times New Roman" w:cs="Times New Roman"/>
          <w:sz w:val="24"/>
          <w:szCs w:val="24"/>
          <w:lang w:val="sr-Cyrl-RS" w:eastAsia="sr-Latn-RS"/>
        </w:rPr>
        <w:t xml:space="preserve">као и на сајту: </w:t>
      </w:r>
      <w:hyperlink r:id="rId16" w:history="1">
        <w:r w:rsidRPr="00016AF2">
          <w:rPr>
            <w:rFonts w:ascii="Times New Roman" w:eastAsia="Times New Roman" w:hAnsi="Times New Roman" w:cs="Times New Roman"/>
            <w:color w:val="0000FF"/>
            <w:sz w:val="24"/>
            <w:szCs w:val="24"/>
            <w:u w:val="single"/>
            <w:lang w:val="en-GB" w:eastAsia="sr-Latn-RS"/>
          </w:rPr>
          <w:t>www</w:t>
        </w:r>
        <w:r w:rsidRPr="00016AF2">
          <w:rPr>
            <w:rFonts w:ascii="Times New Roman" w:eastAsia="Times New Roman" w:hAnsi="Times New Roman" w:cs="Times New Roman"/>
            <w:color w:val="0000FF"/>
            <w:sz w:val="24"/>
            <w:szCs w:val="24"/>
            <w:u w:val="single"/>
            <w:lang w:val="sr-Cyrl-RS" w:eastAsia="sr-Latn-RS"/>
          </w:rPr>
          <w:t>.</w:t>
        </w:r>
        <w:r w:rsidRPr="00016AF2">
          <w:rPr>
            <w:rFonts w:ascii="Times New Roman" w:eastAsia="Times New Roman" w:hAnsi="Times New Roman" w:cs="Times New Roman"/>
            <w:color w:val="0000FF"/>
            <w:sz w:val="24"/>
            <w:szCs w:val="24"/>
            <w:u w:val="single"/>
            <w:lang w:val="en-GB" w:eastAsia="sr-Latn-RS"/>
          </w:rPr>
          <w:t>secanj</w:t>
        </w:r>
        <w:r w:rsidRPr="00016AF2">
          <w:rPr>
            <w:rFonts w:ascii="Times New Roman" w:eastAsia="Times New Roman" w:hAnsi="Times New Roman" w:cs="Times New Roman"/>
            <w:color w:val="0000FF"/>
            <w:sz w:val="24"/>
            <w:szCs w:val="24"/>
            <w:u w:val="single"/>
            <w:lang w:val="sr-Cyrl-RS" w:eastAsia="sr-Latn-RS"/>
          </w:rPr>
          <w:t>.</w:t>
        </w:r>
        <w:r w:rsidRPr="00016AF2">
          <w:rPr>
            <w:rFonts w:ascii="Times New Roman" w:eastAsia="Times New Roman" w:hAnsi="Times New Roman" w:cs="Times New Roman"/>
            <w:color w:val="0000FF"/>
            <w:sz w:val="24"/>
            <w:szCs w:val="24"/>
            <w:u w:val="single"/>
            <w:lang w:val="en-GB" w:eastAsia="sr-Latn-RS"/>
          </w:rPr>
          <w:t>rs</w:t>
        </w:r>
      </w:hyperlink>
    </w:p>
    <w:p w:rsidR="001E1722" w:rsidRPr="00016AF2" w:rsidRDefault="001E1722" w:rsidP="001E1722">
      <w:pPr>
        <w:spacing w:after="0" w:line="276" w:lineRule="auto"/>
        <w:jc w:val="both"/>
        <w:rPr>
          <w:rFonts w:ascii="Calibri" w:eastAsia="Times New Roman" w:hAnsi="Calibri" w:cs="Calibri"/>
          <w:color w:val="0000FF"/>
          <w:sz w:val="24"/>
          <w:szCs w:val="24"/>
          <w:u w:val="single"/>
          <w:lang w:val="sr-Cyrl-RS" w:eastAsia="sr-Latn-RS"/>
        </w:rPr>
      </w:pPr>
    </w:p>
    <w:p w:rsidR="001E1722" w:rsidRPr="00016AF2" w:rsidRDefault="001E1722" w:rsidP="001E1722">
      <w:pPr>
        <w:numPr>
          <w:ilvl w:val="0"/>
          <w:numId w:val="4"/>
        </w:numPr>
        <w:spacing w:after="200" w:line="276" w:lineRule="auto"/>
        <w:contextualSpacing/>
        <w:rPr>
          <w:rFonts w:ascii="Times New Roman" w:eastAsia="Calibri" w:hAnsi="Times New Roman" w:cs="Times New Roman"/>
          <w:b/>
          <w:sz w:val="24"/>
          <w:szCs w:val="24"/>
          <w:lang w:val="sr-Cyrl-RS"/>
        </w:rPr>
      </w:pPr>
      <w:r w:rsidRPr="00016AF2">
        <w:rPr>
          <w:rFonts w:ascii="Times New Roman" w:eastAsia="Calibri" w:hAnsi="Times New Roman" w:cs="Times New Roman"/>
          <w:b/>
          <w:sz w:val="24"/>
          <w:szCs w:val="24"/>
          <w:lang w:val="sr-Cyrl-RS"/>
        </w:rPr>
        <w:t>ПРЕГЛЕД НАДЗИРАНИХ СУБЈЕКАТА КОД КОЈИХ ЋЕ СЕ ВРШИТИ ИНПЕКЦИЈСКИ НАДЗОР, ОДНОСНО ДЕЛАТНОСТИ ИЛИ АКТИВНОСТИ КОЈЕ ЋЕ СЕ НАДЗИРАТИ</w:t>
      </w:r>
    </w:p>
    <w:p w:rsidR="001E1722" w:rsidRPr="00016AF2" w:rsidRDefault="001E1722" w:rsidP="001E1722">
      <w:pPr>
        <w:spacing w:after="200" w:line="276" w:lineRule="auto"/>
        <w:ind w:left="1080"/>
        <w:contextualSpacing/>
        <w:jc w:val="both"/>
        <w:rPr>
          <w:rFonts w:ascii="Times New Roman" w:eastAsia="Calibri" w:hAnsi="Times New Roman" w:cs="Times New Roman"/>
          <w:b/>
          <w:sz w:val="24"/>
          <w:szCs w:val="24"/>
          <w:lang w:val="sr-Cyrl-RS"/>
        </w:rPr>
      </w:pPr>
    </w:p>
    <w:p w:rsidR="001E1722" w:rsidRPr="00016AF2" w:rsidRDefault="001E1722" w:rsidP="001E1722">
      <w:pPr>
        <w:spacing w:after="0" w:line="240" w:lineRule="auto"/>
        <w:jc w:val="both"/>
        <w:rPr>
          <w:rFonts w:ascii="Times New Roman" w:eastAsia="Calibri" w:hAnsi="Times New Roman" w:cs="Times New Roman"/>
          <w:sz w:val="24"/>
          <w:szCs w:val="24"/>
          <w:lang w:val="sr-Cyrl-RS"/>
        </w:rPr>
      </w:pPr>
      <w:r w:rsidRPr="00016AF2">
        <w:rPr>
          <w:rFonts w:ascii="Times New Roman" w:eastAsia="Calibri" w:hAnsi="Times New Roman" w:cs="Times New Roman"/>
          <w:sz w:val="24"/>
          <w:szCs w:val="24"/>
          <w:lang w:val="sr-Cyrl-RS"/>
        </w:rPr>
        <w:t xml:space="preserve">       За инспекцијски надзор у области животне средине, дат је табеларни приказ Плана инспекцијског надзора и активности инспекције за заштиту животне средине у 2025. години.</w:t>
      </w:r>
    </w:p>
    <w:p w:rsidR="001E1722" w:rsidRPr="00016AF2" w:rsidRDefault="001E1722" w:rsidP="001E1722">
      <w:pPr>
        <w:spacing w:after="0" w:line="240" w:lineRule="auto"/>
        <w:jc w:val="both"/>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 xml:space="preserve">       </w:t>
      </w:r>
      <w:r w:rsidRPr="00016AF2">
        <w:rPr>
          <w:rFonts w:ascii="Times New Roman" w:eastAsia="Calibri" w:hAnsi="Times New Roman" w:cs="Times New Roman"/>
          <w:sz w:val="24"/>
          <w:szCs w:val="24"/>
          <w:lang w:val="sr-Cyrl-RS"/>
        </w:rPr>
        <w:t>Према потреби и по захтеву странке, инспектор за заштиту животне средине ће давати стручну и саветодавну подршку привредним субјектима у складу са чланом 13. Закона о инспекцијском надзору („Сл. гласник РС“, бр. 36/15 и 44/18-др. закон и 95/18).</w:t>
      </w:r>
    </w:p>
    <w:p w:rsidR="001E1722" w:rsidRPr="00016AF2" w:rsidRDefault="001E1722" w:rsidP="001E1722">
      <w:pPr>
        <w:spacing w:after="0" w:line="240" w:lineRule="auto"/>
        <w:jc w:val="both"/>
        <w:rPr>
          <w:rFonts w:ascii="Times New Roman" w:eastAsia="Calibri" w:hAnsi="Times New Roman" w:cs="Times New Roman"/>
          <w:sz w:val="24"/>
          <w:szCs w:val="24"/>
          <w:lang w:val="sr-Cyrl-RS"/>
        </w:rPr>
      </w:pPr>
      <w:r w:rsidRPr="00016AF2">
        <w:rPr>
          <w:rFonts w:ascii="Times New Roman" w:eastAsia="Calibri" w:hAnsi="Times New Roman" w:cs="Times New Roman"/>
          <w:sz w:val="24"/>
          <w:szCs w:val="24"/>
          <w:lang w:val="sr-Cyrl-RS"/>
        </w:rPr>
        <w:lastRenderedPageBreak/>
        <w:t xml:space="preserve">       Ванредни инспекцијски надзори код оператера вршиће се кад је неопходно да се предузму хитне мере ради спречавања или отклањања непосредне опасности по живот или здравље људи, имовину, права и интересе запослених и радно ангажованих лица, привреду, животну средину, биљни или животињски свет, јавне приходе, несметан рад органа и организација, комунални ред или безбедност, када се после доношења годишњег плана инспекцијског надзора процени да је ризик висок или критичан или промене околности, када такав надзор захтева надзирани субјекат, када се поступа по претставци правног или физичког лица.</w:t>
      </w:r>
    </w:p>
    <w:p w:rsidR="001E1722" w:rsidRPr="00016AF2" w:rsidRDefault="001E1722" w:rsidP="001E1722">
      <w:pPr>
        <w:spacing w:after="0" w:line="276" w:lineRule="auto"/>
        <w:jc w:val="both"/>
        <w:rPr>
          <w:rFonts w:ascii="Times New Roman" w:eastAsia="Calibri" w:hAnsi="Times New Roman" w:cs="Times New Roman"/>
          <w:sz w:val="23"/>
          <w:szCs w:val="23"/>
          <w:lang w:val="sr-Cyrl-RS"/>
        </w:rPr>
      </w:pPr>
    </w:p>
    <w:p w:rsidR="001E1722" w:rsidRPr="00016AF2" w:rsidRDefault="001E1722" w:rsidP="001E1722">
      <w:pPr>
        <w:spacing w:after="0" w:line="276" w:lineRule="auto"/>
        <w:jc w:val="center"/>
        <w:rPr>
          <w:rFonts w:ascii="Times New Roman" w:eastAsia="Arial-BoldMT" w:hAnsi="Times New Roman" w:cs="Times New Roman"/>
          <w:b/>
          <w:sz w:val="24"/>
          <w:szCs w:val="24"/>
          <w:lang w:val="sr-Cyrl-CS"/>
        </w:rPr>
      </w:pPr>
      <w:r w:rsidRPr="00016AF2">
        <w:rPr>
          <w:rFonts w:ascii="Times New Roman" w:eastAsia="Arial-BoldMT" w:hAnsi="Times New Roman" w:cs="Times New Roman"/>
          <w:b/>
          <w:sz w:val="24"/>
          <w:szCs w:val="24"/>
          <w:lang w:val="sr-Cyrl-CS"/>
        </w:rPr>
        <w:t>ПЛАН ИНСПЕКЦИЈСКОГ НАДЗОРА И АКТИВНОСТИ ИНСПЕКТОРА ЗА ЗАШТИТУ ЖИВОТНЕ СРЕДИНЕ У 2025. ГОДИНИ</w:t>
      </w:r>
    </w:p>
    <w:p w:rsidR="001E1722" w:rsidRPr="00016AF2" w:rsidRDefault="001E1722" w:rsidP="001E1722">
      <w:pPr>
        <w:spacing w:after="0" w:line="230" w:lineRule="auto"/>
        <w:rPr>
          <w:rFonts w:ascii="Times New Roman" w:eastAsia="Times New Roman" w:hAnsi="Times New Roman" w:cs="Times New Roman"/>
          <w:sz w:val="23"/>
          <w:szCs w:val="20"/>
          <w:lang w:val="sr-Latn-RS"/>
        </w:rPr>
      </w:pPr>
    </w:p>
    <w:tbl>
      <w:tblPr>
        <w:tblStyle w:val="TableGrid1"/>
        <w:tblW w:w="9986" w:type="dxa"/>
        <w:tblLook w:val="04A0" w:firstRow="1" w:lastRow="0" w:firstColumn="1" w:lastColumn="0" w:noHBand="0" w:noVBand="1"/>
      </w:tblPr>
      <w:tblGrid>
        <w:gridCol w:w="736"/>
        <w:gridCol w:w="3858"/>
        <w:gridCol w:w="2356"/>
        <w:gridCol w:w="1916"/>
        <w:gridCol w:w="1120"/>
      </w:tblGrid>
      <w:tr w:rsidR="001E1722" w:rsidRPr="00016AF2" w:rsidTr="006F5AFC">
        <w:trPr>
          <w:trHeight w:val="269"/>
        </w:trPr>
        <w:tc>
          <w:tcPr>
            <w:tcW w:w="736" w:type="dxa"/>
            <w:vMerge w:val="restart"/>
          </w:tcPr>
          <w:p w:rsidR="001E1722" w:rsidRPr="00016AF2" w:rsidRDefault="001E1722" w:rsidP="006F5AFC">
            <w:pPr>
              <w:jc w:val="both"/>
              <w:rPr>
                <w:rFonts w:ascii="Times New Roman" w:eastAsia="Calibri" w:hAnsi="Times New Roman" w:cs="Times New Roman"/>
                <w:b/>
                <w:sz w:val="23"/>
                <w:szCs w:val="23"/>
                <w:lang w:val="sr-Cyrl-RS"/>
              </w:rPr>
            </w:pPr>
          </w:p>
          <w:p w:rsidR="001E1722" w:rsidRPr="00016AF2" w:rsidRDefault="001E1722" w:rsidP="006F5AFC">
            <w:pPr>
              <w:jc w:val="both"/>
              <w:rPr>
                <w:rFonts w:ascii="Times New Roman" w:eastAsia="Calibri" w:hAnsi="Times New Roman" w:cs="Times New Roman"/>
                <w:b/>
                <w:sz w:val="23"/>
                <w:szCs w:val="23"/>
                <w:lang w:val="sr-Cyrl-RS"/>
              </w:rPr>
            </w:pPr>
            <w:r w:rsidRPr="00016AF2">
              <w:rPr>
                <w:rFonts w:ascii="Times New Roman" w:eastAsia="Calibri" w:hAnsi="Times New Roman" w:cs="Times New Roman"/>
                <w:b/>
                <w:sz w:val="23"/>
                <w:szCs w:val="23"/>
                <w:lang w:val="sr-Cyrl-RS"/>
              </w:rPr>
              <w:t>Ред.</w:t>
            </w:r>
          </w:p>
          <w:p w:rsidR="001E1722" w:rsidRPr="00016AF2" w:rsidRDefault="001E1722" w:rsidP="006F5AFC">
            <w:pPr>
              <w:jc w:val="both"/>
              <w:rPr>
                <w:rFonts w:ascii="Times New Roman" w:eastAsia="Calibri" w:hAnsi="Times New Roman" w:cs="Times New Roman"/>
                <w:sz w:val="23"/>
                <w:szCs w:val="23"/>
                <w:lang w:val="sr-Cyrl-RS"/>
              </w:rPr>
            </w:pPr>
            <w:r w:rsidRPr="00016AF2">
              <w:rPr>
                <w:rFonts w:ascii="Times New Roman" w:eastAsia="Calibri" w:hAnsi="Times New Roman" w:cs="Times New Roman"/>
                <w:b/>
                <w:sz w:val="23"/>
                <w:szCs w:val="23"/>
                <w:lang w:val="sr-Cyrl-RS"/>
              </w:rPr>
              <w:t>број</w:t>
            </w:r>
          </w:p>
        </w:tc>
        <w:tc>
          <w:tcPr>
            <w:tcW w:w="3858" w:type="dxa"/>
            <w:vMerge w:val="restart"/>
            <w:tcBorders>
              <w:right w:val="nil"/>
            </w:tcBorders>
          </w:tcPr>
          <w:p w:rsidR="001E1722" w:rsidRPr="00016AF2" w:rsidRDefault="001E1722" w:rsidP="006F5AFC">
            <w:pPr>
              <w:jc w:val="center"/>
              <w:rPr>
                <w:rFonts w:ascii="Times New Roman" w:eastAsia="Calibri" w:hAnsi="Times New Roman" w:cs="Times New Roman"/>
                <w:b/>
                <w:sz w:val="23"/>
                <w:szCs w:val="23"/>
                <w:lang w:val="sr-Cyrl-RS"/>
              </w:rPr>
            </w:pPr>
          </w:p>
          <w:p w:rsidR="001E1722" w:rsidRPr="00016AF2" w:rsidRDefault="001E1722" w:rsidP="006F5AFC">
            <w:pPr>
              <w:jc w:val="center"/>
              <w:rPr>
                <w:rFonts w:ascii="Times New Roman" w:eastAsia="Calibri" w:hAnsi="Times New Roman" w:cs="Times New Roman"/>
                <w:b/>
                <w:sz w:val="23"/>
                <w:szCs w:val="23"/>
                <w:lang w:val="sr-Cyrl-RS"/>
              </w:rPr>
            </w:pPr>
            <w:r w:rsidRPr="00016AF2">
              <w:rPr>
                <w:rFonts w:ascii="Times New Roman" w:eastAsia="Calibri" w:hAnsi="Times New Roman" w:cs="Times New Roman"/>
                <w:b/>
                <w:sz w:val="23"/>
                <w:szCs w:val="23"/>
                <w:lang w:val="sr-Cyrl-RS"/>
              </w:rPr>
              <w:t>Надзирани субјекат/ постројење</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b/>
                <w:sz w:val="23"/>
                <w:szCs w:val="23"/>
                <w:lang w:val="sr-Cyrl-RS"/>
              </w:rPr>
              <w:t>(адреса)/делатност</w:t>
            </w:r>
          </w:p>
        </w:tc>
        <w:tc>
          <w:tcPr>
            <w:tcW w:w="2356" w:type="dxa"/>
          </w:tcPr>
          <w:p w:rsidR="001E1722" w:rsidRPr="00016AF2" w:rsidRDefault="001E1722" w:rsidP="006F5AFC">
            <w:pPr>
              <w:jc w:val="center"/>
              <w:rPr>
                <w:rFonts w:ascii="Times New Roman" w:eastAsia="Calibri" w:hAnsi="Times New Roman" w:cs="Times New Roman"/>
                <w:b/>
                <w:sz w:val="23"/>
                <w:szCs w:val="23"/>
                <w:lang w:val="sr-Cyrl-RS"/>
              </w:rPr>
            </w:pPr>
            <w:r w:rsidRPr="00016AF2">
              <w:rPr>
                <w:rFonts w:ascii="Times New Roman" w:eastAsia="Calibri" w:hAnsi="Times New Roman" w:cs="Times New Roman"/>
                <w:b/>
                <w:sz w:val="23"/>
                <w:szCs w:val="23"/>
                <w:lang w:val="sr-Cyrl-RS"/>
              </w:rPr>
              <w:t>Период инспекцијскг</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b/>
                <w:sz w:val="23"/>
                <w:szCs w:val="23"/>
                <w:lang w:val="sr-Cyrl-RS"/>
              </w:rPr>
              <w:t>надзора</w:t>
            </w:r>
          </w:p>
        </w:tc>
        <w:tc>
          <w:tcPr>
            <w:tcW w:w="1916" w:type="dxa"/>
            <w:vMerge w:val="restart"/>
          </w:tcPr>
          <w:p w:rsidR="001E1722" w:rsidRPr="00016AF2" w:rsidRDefault="001E1722" w:rsidP="006F5AFC">
            <w:pPr>
              <w:jc w:val="center"/>
              <w:rPr>
                <w:rFonts w:ascii="Times New Roman" w:eastAsia="Calibri" w:hAnsi="Times New Roman" w:cs="Times New Roman"/>
                <w:b/>
                <w:sz w:val="23"/>
                <w:szCs w:val="23"/>
                <w:lang w:val="sr-Cyrl-RS"/>
              </w:rPr>
            </w:pPr>
          </w:p>
          <w:p w:rsidR="001E1722" w:rsidRPr="00016AF2" w:rsidRDefault="001E1722" w:rsidP="006F5AFC">
            <w:pPr>
              <w:jc w:val="center"/>
              <w:rPr>
                <w:rFonts w:ascii="Times New Roman" w:eastAsia="Calibri" w:hAnsi="Times New Roman" w:cs="Times New Roman"/>
                <w:b/>
                <w:sz w:val="23"/>
                <w:szCs w:val="23"/>
                <w:lang w:val="sr-Cyrl-RS"/>
              </w:rPr>
            </w:pPr>
            <w:r w:rsidRPr="00016AF2">
              <w:rPr>
                <w:rFonts w:ascii="Times New Roman" w:eastAsia="Calibri" w:hAnsi="Times New Roman" w:cs="Times New Roman"/>
                <w:b/>
                <w:sz w:val="23"/>
                <w:szCs w:val="23"/>
                <w:lang w:val="sr-Cyrl-RS"/>
              </w:rPr>
              <w:t>Област</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b/>
                <w:sz w:val="23"/>
                <w:szCs w:val="23"/>
                <w:lang w:val="sr-Cyrl-RS"/>
              </w:rPr>
              <w:t>надзора</w:t>
            </w:r>
          </w:p>
        </w:tc>
        <w:tc>
          <w:tcPr>
            <w:tcW w:w="1120" w:type="dxa"/>
            <w:vMerge w:val="restart"/>
          </w:tcPr>
          <w:p w:rsidR="001E1722" w:rsidRPr="00016AF2" w:rsidRDefault="001E1722" w:rsidP="006F5AFC">
            <w:pPr>
              <w:jc w:val="center"/>
              <w:rPr>
                <w:rFonts w:ascii="Times New Roman" w:eastAsia="Calibri" w:hAnsi="Times New Roman" w:cs="Times New Roman"/>
                <w:b/>
                <w:sz w:val="23"/>
                <w:szCs w:val="23"/>
                <w:lang w:val="sr-Cyrl-RS"/>
              </w:rPr>
            </w:pPr>
          </w:p>
          <w:p w:rsidR="001E1722" w:rsidRPr="00016AF2" w:rsidRDefault="001E1722" w:rsidP="006F5AFC">
            <w:pPr>
              <w:jc w:val="center"/>
              <w:rPr>
                <w:rFonts w:ascii="Times New Roman" w:eastAsia="Calibri" w:hAnsi="Times New Roman" w:cs="Times New Roman"/>
                <w:b/>
                <w:sz w:val="23"/>
                <w:szCs w:val="23"/>
                <w:lang w:val="sr-Cyrl-RS"/>
              </w:rPr>
            </w:pPr>
            <w:r w:rsidRPr="00016AF2">
              <w:rPr>
                <w:rFonts w:ascii="Times New Roman" w:eastAsia="Calibri" w:hAnsi="Times New Roman" w:cs="Times New Roman"/>
                <w:b/>
                <w:sz w:val="23"/>
                <w:szCs w:val="23"/>
                <w:lang w:val="sr-Cyrl-RS"/>
              </w:rPr>
              <w:t>Процена ризика</w:t>
            </w:r>
          </w:p>
        </w:tc>
      </w:tr>
      <w:tr w:rsidR="001E1722" w:rsidRPr="004C2EA1" w:rsidTr="006F5AFC">
        <w:trPr>
          <w:trHeight w:val="385"/>
        </w:trPr>
        <w:tc>
          <w:tcPr>
            <w:tcW w:w="736" w:type="dxa"/>
            <w:vMerge/>
          </w:tcPr>
          <w:p w:rsidR="001E1722" w:rsidRPr="00016AF2" w:rsidRDefault="001E1722" w:rsidP="006F5AFC">
            <w:pPr>
              <w:jc w:val="both"/>
              <w:rPr>
                <w:rFonts w:ascii="Times New Roman" w:eastAsia="Calibri" w:hAnsi="Times New Roman" w:cs="Times New Roman"/>
                <w:sz w:val="23"/>
                <w:szCs w:val="23"/>
                <w:lang w:val="sr-Cyrl-RS"/>
              </w:rPr>
            </w:pPr>
          </w:p>
        </w:tc>
        <w:tc>
          <w:tcPr>
            <w:tcW w:w="3858" w:type="dxa"/>
            <w:vMerge/>
            <w:tcBorders>
              <w:right w:val="nil"/>
            </w:tcBorders>
          </w:tcPr>
          <w:p w:rsidR="001E1722" w:rsidRPr="00016AF2" w:rsidRDefault="001E1722" w:rsidP="006F5AFC">
            <w:pPr>
              <w:jc w:val="both"/>
              <w:rPr>
                <w:rFonts w:ascii="Times New Roman" w:eastAsia="Calibri" w:hAnsi="Times New Roman" w:cs="Times New Roman"/>
                <w:sz w:val="23"/>
                <w:szCs w:val="23"/>
                <w:lang w:val="sr-Cyrl-RS"/>
              </w:rPr>
            </w:pPr>
          </w:p>
        </w:tc>
        <w:tc>
          <w:tcPr>
            <w:tcW w:w="2356" w:type="dxa"/>
          </w:tcPr>
          <w:p w:rsidR="001E1722" w:rsidRPr="00016AF2" w:rsidRDefault="001E1722" w:rsidP="006F5AFC">
            <w:pPr>
              <w:jc w:val="both"/>
              <w:rPr>
                <w:rFonts w:ascii="Times New Roman" w:eastAsia="Calibri" w:hAnsi="Times New Roman" w:cs="Times New Roman"/>
                <w:b/>
                <w:sz w:val="23"/>
                <w:szCs w:val="23"/>
                <w:lang w:val="sr-Cyrl-RS"/>
              </w:rPr>
            </w:pPr>
            <w:r w:rsidRPr="00016AF2">
              <w:rPr>
                <w:rFonts w:ascii="Times New Roman" w:eastAsia="Calibri" w:hAnsi="Times New Roman" w:cs="Times New Roman"/>
                <w:b/>
                <w:sz w:val="23"/>
                <w:szCs w:val="23"/>
                <w:lang w:val="sr-Cyrl-RS"/>
              </w:rPr>
              <w:t>Бр. инсп. надзора</w:t>
            </w:r>
          </w:p>
        </w:tc>
        <w:tc>
          <w:tcPr>
            <w:tcW w:w="1916" w:type="dxa"/>
            <w:vMerge/>
          </w:tcPr>
          <w:p w:rsidR="001E1722" w:rsidRPr="00016AF2" w:rsidRDefault="001E1722" w:rsidP="006F5AFC">
            <w:pPr>
              <w:jc w:val="both"/>
              <w:rPr>
                <w:rFonts w:ascii="Times New Roman" w:eastAsia="Calibri" w:hAnsi="Times New Roman" w:cs="Times New Roman"/>
                <w:sz w:val="23"/>
                <w:szCs w:val="23"/>
                <w:lang w:val="sr-Cyrl-RS"/>
              </w:rPr>
            </w:pPr>
          </w:p>
        </w:tc>
        <w:tc>
          <w:tcPr>
            <w:tcW w:w="1120" w:type="dxa"/>
            <w:vMerge/>
          </w:tcPr>
          <w:p w:rsidR="001E1722" w:rsidRPr="00016AF2" w:rsidRDefault="001E1722" w:rsidP="006F5AFC">
            <w:pPr>
              <w:jc w:val="both"/>
              <w:rPr>
                <w:rFonts w:ascii="Times New Roman" w:eastAsia="Calibri" w:hAnsi="Times New Roman" w:cs="Times New Roman"/>
                <w:sz w:val="23"/>
                <w:szCs w:val="23"/>
                <w:lang w:val="sr-Cyrl-RS"/>
              </w:rPr>
            </w:pPr>
          </w:p>
        </w:tc>
      </w:tr>
      <w:tr w:rsidR="001E1722" w:rsidRPr="004C2EA1" w:rsidTr="006F5AFC">
        <w:trPr>
          <w:trHeight w:val="351"/>
        </w:trPr>
        <w:tc>
          <w:tcPr>
            <w:tcW w:w="736" w:type="dxa"/>
            <w:vMerge w:val="restart"/>
          </w:tcPr>
          <w:p w:rsidR="001E1722" w:rsidRPr="00016AF2" w:rsidRDefault="001E1722" w:rsidP="006F5AFC">
            <w:pPr>
              <w:jc w:val="both"/>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1</w:t>
            </w:r>
          </w:p>
        </w:tc>
        <w:tc>
          <w:tcPr>
            <w:tcW w:w="3858" w:type="dxa"/>
            <w:vMerge w:val="restart"/>
            <w:tcBorders>
              <w:right w:val="nil"/>
            </w:tcBorders>
          </w:tcPr>
          <w:p w:rsidR="001E1722" w:rsidRPr="00016AF2" w:rsidRDefault="001E1722" w:rsidP="006F5AFC">
            <w:pPr>
              <w:rPr>
                <w:rFonts w:ascii="Times New Roman" w:eastAsia="Calibri" w:hAnsi="Times New Roman" w:cs="Times New Roman"/>
                <w:color w:val="000000"/>
                <w:sz w:val="23"/>
                <w:szCs w:val="23"/>
                <w:lang w:val="sr-Cyrl-RS"/>
              </w:rPr>
            </w:pPr>
            <w:r w:rsidRPr="00016AF2">
              <w:rPr>
                <w:rFonts w:ascii="Times New Roman" w:eastAsia="Calibri" w:hAnsi="Times New Roman" w:cs="Times New Roman"/>
                <w:sz w:val="23"/>
                <w:szCs w:val="23"/>
              </w:rPr>
              <w:t xml:space="preserve">„VICTORIAOIL DOO ŠID“ </w:t>
            </w:r>
            <w:r w:rsidRPr="00016AF2">
              <w:rPr>
                <w:rFonts w:ascii="Times New Roman" w:eastAsia="Calibri" w:hAnsi="Times New Roman" w:cs="Times New Roman"/>
                <w:sz w:val="23"/>
                <w:szCs w:val="23"/>
                <w:lang w:val="sr-Cyrl-RS"/>
              </w:rPr>
              <w:t xml:space="preserve">Силос Сечањ, </w:t>
            </w:r>
            <w:r w:rsidRPr="00016AF2">
              <w:rPr>
                <w:rFonts w:ascii="Times New Roman" w:eastAsia="Calibri" w:hAnsi="Times New Roman" w:cs="Times New Roman"/>
                <w:color w:val="000000"/>
                <w:sz w:val="23"/>
                <w:szCs w:val="23"/>
                <w:lang w:val="sr-Cyrl-RS"/>
              </w:rPr>
              <w:t>локација КП 3483/69 и 3483/18 КО Сутјеска, ул. Сечањска</w:t>
            </w:r>
            <w:r w:rsidRPr="00016AF2">
              <w:rPr>
                <w:rFonts w:ascii="Times New Roman" w:eastAsia="Calibri" w:hAnsi="Times New Roman" w:cs="Times New Roman"/>
                <w:color w:val="000000"/>
                <w:sz w:val="23"/>
                <w:szCs w:val="23"/>
                <w:lang w:val="en-US"/>
              </w:rPr>
              <w:t>,</w:t>
            </w:r>
            <w:r w:rsidRPr="00016AF2">
              <w:rPr>
                <w:rFonts w:ascii="Times New Roman" w:eastAsia="Calibri" w:hAnsi="Times New Roman" w:cs="Times New Roman"/>
                <w:color w:val="000000"/>
                <w:sz w:val="23"/>
                <w:szCs w:val="23"/>
                <w:lang w:val="sr-Cyrl-RS"/>
              </w:rPr>
              <w:t xml:space="preserve"> бр. 5, Сечањ.</w:t>
            </w:r>
          </w:p>
          <w:p w:rsidR="001E1722" w:rsidRPr="00016AF2" w:rsidRDefault="001E1722" w:rsidP="006F5AFC">
            <w:pPr>
              <w:rPr>
                <w:rFonts w:ascii="Times New Roman" w:eastAsia="Calibri" w:hAnsi="Times New Roman" w:cs="Times New Roman"/>
                <w:sz w:val="23"/>
                <w:szCs w:val="23"/>
                <w:lang w:val="sr-Cyrl-RS"/>
              </w:rPr>
            </w:pPr>
            <w:r w:rsidRPr="00016AF2">
              <w:rPr>
                <w:rFonts w:ascii="Times New Roman" w:eastAsia="Calibri" w:hAnsi="Times New Roman" w:cs="Times New Roman"/>
                <w:color w:val="000000"/>
                <w:sz w:val="23"/>
                <w:szCs w:val="23"/>
                <w:lang w:val="sr-Cyrl-RS"/>
              </w:rPr>
              <w:t>Назив делатности: Производња уља и масти</w:t>
            </w:r>
          </w:p>
        </w:tc>
        <w:tc>
          <w:tcPr>
            <w:tcW w:w="2356" w:type="dxa"/>
          </w:tcPr>
          <w:p w:rsidR="001E1722" w:rsidRPr="00016AF2" w:rsidRDefault="001E1722" w:rsidP="006F5AFC">
            <w:pPr>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en-US"/>
              </w:rPr>
            </w:pPr>
            <w:r w:rsidRPr="00016AF2">
              <w:rPr>
                <w:rFonts w:ascii="Times New Roman" w:eastAsia="Calibri" w:hAnsi="Times New Roman" w:cs="Times New Roman"/>
                <w:sz w:val="23"/>
                <w:szCs w:val="23"/>
                <w:lang w:val="en-GB"/>
              </w:rPr>
              <w:t xml:space="preserve">I </w:t>
            </w:r>
            <w:r w:rsidRPr="00016AF2">
              <w:rPr>
                <w:rFonts w:ascii="Times New Roman" w:eastAsia="Calibri" w:hAnsi="Times New Roman" w:cs="Times New Roman"/>
                <w:sz w:val="23"/>
                <w:szCs w:val="23"/>
                <w:lang w:val="sr-Cyrl-RS"/>
              </w:rPr>
              <w:t>и IV квартал</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Јануар</w:t>
            </w:r>
            <w:r w:rsidRPr="00016AF2">
              <w:rPr>
                <w:rFonts w:ascii="Times New Roman" w:eastAsia="Calibri" w:hAnsi="Times New Roman" w:cs="Times New Roman"/>
                <w:sz w:val="23"/>
                <w:szCs w:val="23"/>
                <w:lang w:val="en-US"/>
              </w:rPr>
              <w:t>/</w:t>
            </w:r>
            <w:r w:rsidRPr="00016AF2">
              <w:rPr>
                <w:rFonts w:ascii="Times New Roman" w:eastAsia="Calibri" w:hAnsi="Times New Roman" w:cs="Times New Roman"/>
                <w:sz w:val="23"/>
                <w:szCs w:val="23"/>
                <w:lang w:val="sr-Cyrl-RS"/>
              </w:rPr>
              <w:t>Октобар</w:t>
            </w:r>
          </w:p>
        </w:tc>
        <w:tc>
          <w:tcPr>
            <w:tcW w:w="1916" w:type="dxa"/>
            <w:vMerge w:val="restart"/>
          </w:tcPr>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rPr>
              <w:t>Студија о процени утицаја на животну средину/Достава података</w:t>
            </w:r>
          </w:p>
        </w:tc>
        <w:tc>
          <w:tcPr>
            <w:tcW w:w="1120" w:type="dxa"/>
            <w:vMerge w:val="restart"/>
          </w:tcPr>
          <w:p w:rsidR="001E1722" w:rsidRPr="00016AF2" w:rsidRDefault="001E1722" w:rsidP="006F5AFC">
            <w:pPr>
              <w:jc w:val="both"/>
              <w:rPr>
                <w:rFonts w:ascii="Times New Roman" w:eastAsia="Calibri" w:hAnsi="Times New Roman" w:cs="Times New Roman"/>
                <w:sz w:val="23"/>
                <w:szCs w:val="23"/>
                <w:lang w:val="sr-Cyrl-RS"/>
              </w:rPr>
            </w:pPr>
          </w:p>
          <w:p w:rsidR="001E1722" w:rsidRPr="00016AF2" w:rsidRDefault="001E1722" w:rsidP="006F5AFC">
            <w:pPr>
              <w:jc w:val="both"/>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 xml:space="preserve">  </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Низак</w:t>
            </w:r>
          </w:p>
          <w:p w:rsidR="001E1722" w:rsidRPr="00016AF2" w:rsidRDefault="001E1722" w:rsidP="006F5AFC">
            <w:pPr>
              <w:jc w:val="both"/>
              <w:rPr>
                <w:rFonts w:ascii="Times New Roman" w:eastAsia="Calibri" w:hAnsi="Times New Roman" w:cs="Times New Roman"/>
                <w:sz w:val="23"/>
                <w:szCs w:val="23"/>
                <w:lang w:val="en-GB"/>
              </w:rPr>
            </w:pPr>
          </w:p>
          <w:p w:rsidR="001E1722" w:rsidRPr="00016AF2" w:rsidRDefault="001E1722" w:rsidP="006F5AFC">
            <w:pPr>
              <w:jc w:val="both"/>
              <w:rPr>
                <w:rFonts w:ascii="Times New Roman" w:eastAsia="Calibri" w:hAnsi="Times New Roman" w:cs="Times New Roman"/>
                <w:sz w:val="23"/>
                <w:szCs w:val="23"/>
                <w:lang w:val="en-GB"/>
              </w:rPr>
            </w:pPr>
          </w:p>
        </w:tc>
      </w:tr>
      <w:tr w:rsidR="001E1722" w:rsidRPr="004C2EA1" w:rsidTr="006F5AFC">
        <w:trPr>
          <w:trHeight w:val="390"/>
        </w:trPr>
        <w:tc>
          <w:tcPr>
            <w:tcW w:w="736" w:type="dxa"/>
            <w:vMerge/>
          </w:tcPr>
          <w:p w:rsidR="001E1722" w:rsidRPr="00016AF2" w:rsidRDefault="001E1722" w:rsidP="006F5AFC">
            <w:pPr>
              <w:jc w:val="both"/>
              <w:rPr>
                <w:rFonts w:ascii="Times New Roman" w:eastAsia="Calibri" w:hAnsi="Times New Roman" w:cs="Times New Roman"/>
                <w:sz w:val="23"/>
                <w:szCs w:val="23"/>
                <w:lang w:val="sr-Cyrl-RS"/>
              </w:rPr>
            </w:pPr>
          </w:p>
        </w:tc>
        <w:tc>
          <w:tcPr>
            <w:tcW w:w="3858" w:type="dxa"/>
            <w:vMerge/>
            <w:tcBorders>
              <w:right w:val="nil"/>
            </w:tcBorders>
          </w:tcPr>
          <w:p w:rsidR="001E1722" w:rsidRPr="00016AF2" w:rsidRDefault="001E1722" w:rsidP="006F5AFC">
            <w:pPr>
              <w:spacing w:line="230" w:lineRule="auto"/>
              <w:rPr>
                <w:rFonts w:ascii="Times New Roman" w:eastAsia="Times New Roman" w:hAnsi="Times New Roman" w:cs="Times New Roman"/>
                <w:sz w:val="23"/>
                <w:szCs w:val="23"/>
                <w:lang w:val="sr-Cyrl-CS"/>
              </w:rPr>
            </w:pPr>
          </w:p>
        </w:tc>
        <w:tc>
          <w:tcPr>
            <w:tcW w:w="2356" w:type="dxa"/>
          </w:tcPr>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2</w:t>
            </w:r>
          </w:p>
        </w:tc>
        <w:tc>
          <w:tcPr>
            <w:tcW w:w="1916" w:type="dxa"/>
            <w:vMerge/>
          </w:tcPr>
          <w:p w:rsidR="001E1722" w:rsidRPr="00016AF2" w:rsidRDefault="001E1722" w:rsidP="006F5AFC">
            <w:pPr>
              <w:jc w:val="both"/>
              <w:rPr>
                <w:rFonts w:ascii="Times New Roman" w:eastAsia="Calibri" w:hAnsi="Times New Roman" w:cs="Times New Roman"/>
                <w:sz w:val="23"/>
                <w:szCs w:val="23"/>
                <w:lang w:val="sr-Cyrl-RS"/>
              </w:rPr>
            </w:pPr>
          </w:p>
        </w:tc>
        <w:tc>
          <w:tcPr>
            <w:tcW w:w="1120" w:type="dxa"/>
            <w:vMerge/>
          </w:tcPr>
          <w:p w:rsidR="001E1722" w:rsidRPr="00016AF2" w:rsidRDefault="001E1722" w:rsidP="006F5AFC">
            <w:pPr>
              <w:jc w:val="both"/>
              <w:rPr>
                <w:rFonts w:ascii="Times New Roman" w:eastAsia="Calibri" w:hAnsi="Times New Roman" w:cs="Times New Roman"/>
                <w:sz w:val="23"/>
                <w:szCs w:val="23"/>
                <w:lang w:val="sr-Cyrl-RS"/>
              </w:rPr>
            </w:pPr>
          </w:p>
        </w:tc>
      </w:tr>
      <w:tr w:rsidR="001E1722" w:rsidRPr="004C2EA1" w:rsidTr="006F5AFC">
        <w:trPr>
          <w:trHeight w:val="735"/>
        </w:trPr>
        <w:tc>
          <w:tcPr>
            <w:tcW w:w="736" w:type="dxa"/>
            <w:vMerge w:val="restart"/>
          </w:tcPr>
          <w:p w:rsidR="001E1722" w:rsidRPr="00016AF2" w:rsidRDefault="001E1722" w:rsidP="006F5AFC">
            <w:pPr>
              <w:jc w:val="both"/>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 xml:space="preserve">    </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2</w:t>
            </w:r>
          </w:p>
          <w:p w:rsidR="001E1722" w:rsidRPr="00016AF2" w:rsidRDefault="001E1722" w:rsidP="006F5AFC">
            <w:pPr>
              <w:jc w:val="center"/>
              <w:rPr>
                <w:rFonts w:ascii="Times New Roman" w:eastAsia="Calibri" w:hAnsi="Times New Roman" w:cs="Times New Roman"/>
                <w:sz w:val="23"/>
                <w:szCs w:val="23"/>
                <w:lang w:val="sr-Cyrl-RS"/>
              </w:rPr>
            </w:pPr>
          </w:p>
        </w:tc>
        <w:tc>
          <w:tcPr>
            <w:tcW w:w="3858" w:type="dxa"/>
            <w:vMerge w:val="restart"/>
            <w:tcBorders>
              <w:right w:val="nil"/>
            </w:tcBorders>
          </w:tcPr>
          <w:p w:rsidR="001E1722" w:rsidRPr="00016AF2" w:rsidRDefault="001E1722" w:rsidP="006F5AFC">
            <w:pP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 xml:space="preserve">„DOO GOMEX ZRENJANIN“, </w:t>
            </w:r>
          </w:p>
          <w:p w:rsidR="001E1722" w:rsidRPr="00016AF2" w:rsidRDefault="001E1722" w:rsidP="006F5AFC">
            <w:pP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 xml:space="preserve">продавница Бока, ул. Маршала Тита, бр. 35, Бока; </w:t>
            </w:r>
          </w:p>
          <w:p w:rsidR="001E1722" w:rsidRPr="00016AF2" w:rsidRDefault="001E1722" w:rsidP="006F5AFC">
            <w:pP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продавница Конак, ул. ЈНА, бр. 11/а, Бока.</w:t>
            </w:r>
          </w:p>
          <w:p w:rsidR="001E1722" w:rsidRPr="00016AF2" w:rsidRDefault="001E1722" w:rsidP="006F5AFC">
            <w:pP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продавница Јарковац, ул. Трг Др. Станислава Букурова, бр. 10, Јаковац.</w:t>
            </w:r>
          </w:p>
          <w:p w:rsidR="001E1722" w:rsidRPr="00016AF2" w:rsidRDefault="001E1722" w:rsidP="006F5AFC">
            <w:pP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Назив делатности: Трговина на мало у неспецијализованим продавницама, претежно храном, пићима и дуваном</w:t>
            </w:r>
          </w:p>
        </w:tc>
        <w:tc>
          <w:tcPr>
            <w:tcW w:w="2356" w:type="dxa"/>
          </w:tcPr>
          <w:p w:rsidR="001E1722" w:rsidRPr="00016AF2" w:rsidRDefault="001E1722" w:rsidP="006F5AFC">
            <w:pPr>
              <w:jc w:val="center"/>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 xml:space="preserve">I и II квартал </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 xml:space="preserve">Фебруар/Март/Април </w:t>
            </w:r>
          </w:p>
        </w:tc>
        <w:tc>
          <w:tcPr>
            <w:tcW w:w="1916" w:type="dxa"/>
            <w:vMerge w:val="restart"/>
          </w:tcPr>
          <w:p w:rsidR="001E1722" w:rsidRPr="00016AF2" w:rsidRDefault="001E1722" w:rsidP="006F5AFC">
            <w:pPr>
              <w:jc w:val="center"/>
              <w:rPr>
                <w:rFonts w:ascii="Times New Roman" w:eastAsia="Calibri" w:hAnsi="Times New Roman" w:cs="Times New Roman"/>
                <w:lang w:val="sr-Cyrl-RS"/>
              </w:rPr>
            </w:pPr>
            <w:r w:rsidRPr="00016AF2">
              <w:rPr>
                <w:rFonts w:ascii="Times New Roman" w:eastAsia="Calibri" w:hAnsi="Times New Roman" w:cs="Times New Roman"/>
                <w:lang w:val="sr-Cyrl-RS"/>
              </w:rPr>
              <w:t>Поступање са контролисаним супстанцама које оштећују озонски омотач и флурованим гасовима са ефектом стаклене баште</w:t>
            </w:r>
          </w:p>
        </w:tc>
        <w:tc>
          <w:tcPr>
            <w:tcW w:w="1120" w:type="dxa"/>
            <w:vMerge w:val="restart"/>
          </w:tcPr>
          <w:p w:rsidR="001E1722" w:rsidRPr="00016AF2" w:rsidRDefault="001E1722" w:rsidP="006F5AFC">
            <w:pPr>
              <w:jc w:val="both"/>
              <w:rPr>
                <w:rFonts w:ascii="Times New Roman" w:eastAsia="Calibri" w:hAnsi="Times New Roman" w:cs="Times New Roman"/>
                <w:sz w:val="23"/>
                <w:szCs w:val="23"/>
                <w:lang w:val="sr-Cyrl-RS"/>
              </w:rPr>
            </w:pPr>
          </w:p>
          <w:p w:rsidR="001E1722" w:rsidRPr="00016AF2" w:rsidRDefault="001E1722" w:rsidP="006F5AFC">
            <w:pPr>
              <w:jc w:val="both"/>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 xml:space="preserve"> </w:t>
            </w:r>
          </w:p>
          <w:p w:rsidR="001E1722" w:rsidRPr="00016AF2" w:rsidRDefault="001E1722" w:rsidP="006F5AFC">
            <w:pPr>
              <w:jc w:val="both"/>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 xml:space="preserve"> </w:t>
            </w:r>
          </w:p>
          <w:p w:rsidR="001E1722" w:rsidRPr="00016AF2" w:rsidRDefault="001E1722" w:rsidP="006F5AFC">
            <w:pPr>
              <w:jc w:val="both"/>
              <w:rPr>
                <w:rFonts w:ascii="Times New Roman" w:eastAsia="Calibri" w:hAnsi="Times New Roman" w:cs="Times New Roman"/>
                <w:sz w:val="23"/>
                <w:szCs w:val="23"/>
                <w:lang w:val="sr-Cyrl-RS"/>
              </w:rPr>
            </w:pPr>
          </w:p>
          <w:p w:rsidR="001E1722" w:rsidRPr="00016AF2" w:rsidRDefault="001E1722" w:rsidP="006F5AFC">
            <w:pPr>
              <w:jc w:val="both"/>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 xml:space="preserve">  Низак</w:t>
            </w:r>
          </w:p>
        </w:tc>
      </w:tr>
      <w:tr w:rsidR="001E1722" w:rsidRPr="004C2EA1" w:rsidTr="006F5AFC">
        <w:trPr>
          <w:trHeight w:val="598"/>
        </w:trPr>
        <w:tc>
          <w:tcPr>
            <w:tcW w:w="736" w:type="dxa"/>
            <w:vMerge/>
          </w:tcPr>
          <w:p w:rsidR="001E1722" w:rsidRPr="004C2EA1" w:rsidRDefault="001E1722" w:rsidP="006F5AFC">
            <w:pPr>
              <w:jc w:val="both"/>
              <w:rPr>
                <w:rFonts w:ascii="Times New Roman" w:eastAsia="Calibri" w:hAnsi="Times New Roman" w:cs="Times New Roman"/>
                <w:sz w:val="23"/>
                <w:szCs w:val="23"/>
                <w:highlight w:val="yellow"/>
                <w:lang w:val="sr-Cyrl-RS"/>
              </w:rPr>
            </w:pPr>
          </w:p>
        </w:tc>
        <w:tc>
          <w:tcPr>
            <w:tcW w:w="3858" w:type="dxa"/>
            <w:vMerge/>
            <w:tcBorders>
              <w:right w:val="nil"/>
            </w:tcBorders>
          </w:tcPr>
          <w:p w:rsidR="001E1722" w:rsidRPr="004C2EA1" w:rsidRDefault="001E1722" w:rsidP="006F5AFC">
            <w:pPr>
              <w:rPr>
                <w:rFonts w:ascii="Times New Roman" w:eastAsia="Times New Roman" w:hAnsi="Times New Roman" w:cs="Times New Roman"/>
                <w:sz w:val="23"/>
                <w:szCs w:val="23"/>
                <w:highlight w:val="yellow"/>
              </w:rPr>
            </w:pPr>
          </w:p>
        </w:tc>
        <w:tc>
          <w:tcPr>
            <w:tcW w:w="2356" w:type="dxa"/>
          </w:tcPr>
          <w:p w:rsidR="001E1722" w:rsidRPr="004C2EA1" w:rsidRDefault="001E1722" w:rsidP="006F5AFC">
            <w:pPr>
              <w:jc w:val="center"/>
              <w:rPr>
                <w:rFonts w:ascii="Times New Roman" w:eastAsia="Calibri" w:hAnsi="Times New Roman" w:cs="Times New Roman"/>
                <w:sz w:val="23"/>
                <w:szCs w:val="23"/>
                <w:highlight w:val="yellow"/>
                <w:lang w:val="sr-Cyrl-RS"/>
              </w:rPr>
            </w:pPr>
            <w:r w:rsidRPr="00A01672">
              <w:rPr>
                <w:rFonts w:ascii="Times New Roman" w:eastAsia="Calibri" w:hAnsi="Times New Roman" w:cs="Times New Roman"/>
                <w:sz w:val="23"/>
                <w:szCs w:val="23"/>
                <w:lang w:val="sr-Cyrl-RS"/>
              </w:rPr>
              <w:t>3</w:t>
            </w:r>
          </w:p>
        </w:tc>
        <w:tc>
          <w:tcPr>
            <w:tcW w:w="1916" w:type="dxa"/>
            <w:vMerge/>
          </w:tcPr>
          <w:p w:rsidR="001E1722" w:rsidRPr="004C2EA1" w:rsidRDefault="001E1722" w:rsidP="006F5AFC">
            <w:pPr>
              <w:jc w:val="center"/>
              <w:rPr>
                <w:rFonts w:ascii="Times New Roman" w:eastAsia="Calibri" w:hAnsi="Times New Roman" w:cs="Times New Roman"/>
                <w:sz w:val="23"/>
                <w:szCs w:val="23"/>
                <w:highlight w:val="yellow"/>
                <w:lang w:val="sr-Cyrl-RS"/>
              </w:rPr>
            </w:pPr>
          </w:p>
        </w:tc>
        <w:tc>
          <w:tcPr>
            <w:tcW w:w="1120" w:type="dxa"/>
            <w:vMerge/>
          </w:tcPr>
          <w:p w:rsidR="001E1722" w:rsidRPr="004C2EA1" w:rsidRDefault="001E1722" w:rsidP="006F5AFC">
            <w:pPr>
              <w:jc w:val="both"/>
              <w:rPr>
                <w:rFonts w:ascii="Times New Roman" w:eastAsia="Calibri" w:hAnsi="Times New Roman" w:cs="Times New Roman"/>
                <w:sz w:val="23"/>
                <w:szCs w:val="23"/>
                <w:highlight w:val="yellow"/>
                <w:lang w:val="sr-Cyrl-RS"/>
              </w:rPr>
            </w:pPr>
          </w:p>
        </w:tc>
      </w:tr>
      <w:tr w:rsidR="001E1722" w:rsidRPr="004C2EA1" w:rsidTr="006F5AFC">
        <w:trPr>
          <w:trHeight w:val="405"/>
        </w:trPr>
        <w:tc>
          <w:tcPr>
            <w:tcW w:w="736" w:type="dxa"/>
            <w:vMerge w:val="restart"/>
          </w:tcPr>
          <w:p w:rsidR="001E1722" w:rsidRPr="00016AF2" w:rsidRDefault="001E1722" w:rsidP="006F5AFC">
            <w:pPr>
              <w:jc w:val="both"/>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3</w:t>
            </w:r>
          </w:p>
        </w:tc>
        <w:tc>
          <w:tcPr>
            <w:tcW w:w="3858" w:type="dxa"/>
            <w:vMerge w:val="restart"/>
            <w:tcBorders>
              <w:right w:val="nil"/>
            </w:tcBorders>
          </w:tcPr>
          <w:p w:rsidR="001E1722" w:rsidRPr="00016AF2" w:rsidRDefault="001E1722" w:rsidP="006F5AFC">
            <w:pPr>
              <w:rPr>
                <w:rFonts w:ascii="Times New Roman" w:eastAsia="Calibri" w:hAnsi="Times New Roman" w:cs="Times New Roman"/>
                <w:sz w:val="23"/>
                <w:szCs w:val="23"/>
              </w:rPr>
            </w:pPr>
            <w:r w:rsidRPr="00016AF2">
              <w:rPr>
                <w:rFonts w:ascii="Times New Roman" w:eastAsia="Calibri" w:hAnsi="Times New Roman" w:cs="Times New Roman"/>
                <w:sz w:val="23"/>
                <w:szCs w:val="23"/>
              </w:rPr>
              <w:t>„BIO PAN GAS 2 DOO SEČANJ“, локација биогасног постројења, 950/8 КО Сечањ,са седиштем у ул. Партизански Пут, бр. 54, Сечањ. Назив делатности: производња осталих производа од дрвета, плуте, сламе и прућа.</w:t>
            </w:r>
          </w:p>
        </w:tc>
        <w:tc>
          <w:tcPr>
            <w:tcW w:w="2356" w:type="dxa"/>
          </w:tcPr>
          <w:p w:rsidR="001E1722" w:rsidRPr="00016AF2" w:rsidRDefault="001E1722" w:rsidP="006F5AFC">
            <w:pPr>
              <w:jc w:val="center"/>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II и III квартал</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Мај/Август</w:t>
            </w:r>
          </w:p>
        </w:tc>
        <w:tc>
          <w:tcPr>
            <w:tcW w:w="1916" w:type="dxa"/>
            <w:vMerge w:val="restart"/>
          </w:tcPr>
          <w:p w:rsidR="001E1722" w:rsidRPr="00016AF2" w:rsidRDefault="001E1722" w:rsidP="006F5AFC">
            <w:pPr>
              <w:jc w:val="center"/>
              <w:rPr>
                <w:rFonts w:ascii="Times New Roman" w:eastAsia="Calibri" w:hAnsi="Times New Roman" w:cs="Times New Roman"/>
                <w:lang w:val="sr-Cyrl-RS"/>
              </w:rPr>
            </w:pPr>
            <w:r w:rsidRPr="00016AF2">
              <w:rPr>
                <w:rFonts w:ascii="Times New Roman" w:eastAsia="Calibri" w:hAnsi="Times New Roman" w:cs="Times New Roman"/>
                <w:lang w:val="sr-Cyrl-RS"/>
              </w:rPr>
              <w:t>Поступање са контролисаним супстанцама које оштећују озонски омотач и флурованим гасовима са ефектом стаклене баште/Студија о процени утицаја на животну средину</w:t>
            </w:r>
          </w:p>
        </w:tc>
        <w:tc>
          <w:tcPr>
            <w:tcW w:w="1120" w:type="dxa"/>
            <w:vMerge w:val="restart"/>
          </w:tcPr>
          <w:p w:rsidR="001E1722" w:rsidRPr="00016AF2" w:rsidRDefault="001E1722" w:rsidP="006F5AFC">
            <w:pPr>
              <w:jc w:val="center"/>
              <w:rPr>
                <w:rFonts w:ascii="Times New Roman" w:eastAsia="Calibri" w:hAnsi="Times New Roman" w:cs="Times New Roman"/>
                <w:sz w:val="23"/>
                <w:szCs w:val="23"/>
                <w:lang w:val="sr-Cyrl-RS"/>
              </w:rPr>
            </w:pPr>
          </w:p>
          <w:p w:rsidR="001E1722" w:rsidRPr="00016AF2" w:rsidRDefault="001E1722" w:rsidP="006F5AFC">
            <w:pP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 xml:space="preserve"> </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Низак</w:t>
            </w:r>
          </w:p>
        </w:tc>
      </w:tr>
      <w:tr w:rsidR="001E1722" w:rsidRPr="004C2EA1" w:rsidTr="006F5AFC">
        <w:trPr>
          <w:trHeight w:val="502"/>
        </w:trPr>
        <w:tc>
          <w:tcPr>
            <w:tcW w:w="736" w:type="dxa"/>
            <w:vMerge/>
          </w:tcPr>
          <w:p w:rsidR="001E1722" w:rsidRPr="00016AF2" w:rsidRDefault="001E1722" w:rsidP="006F5AFC">
            <w:pPr>
              <w:jc w:val="both"/>
              <w:rPr>
                <w:rFonts w:ascii="Times New Roman" w:eastAsia="Calibri" w:hAnsi="Times New Roman" w:cs="Times New Roman"/>
                <w:sz w:val="23"/>
                <w:szCs w:val="23"/>
                <w:lang w:val="sr-Cyrl-RS"/>
              </w:rPr>
            </w:pPr>
          </w:p>
        </w:tc>
        <w:tc>
          <w:tcPr>
            <w:tcW w:w="3858" w:type="dxa"/>
            <w:vMerge/>
            <w:tcBorders>
              <w:right w:val="nil"/>
            </w:tcBorders>
          </w:tcPr>
          <w:p w:rsidR="001E1722" w:rsidRPr="00016AF2" w:rsidRDefault="001E1722" w:rsidP="006F5AFC">
            <w:pPr>
              <w:rPr>
                <w:rFonts w:ascii="Times New Roman" w:eastAsia="Times New Roman" w:hAnsi="Times New Roman" w:cs="Times New Roman"/>
                <w:sz w:val="23"/>
                <w:szCs w:val="23"/>
              </w:rPr>
            </w:pPr>
          </w:p>
        </w:tc>
        <w:tc>
          <w:tcPr>
            <w:tcW w:w="2356" w:type="dxa"/>
          </w:tcPr>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2</w:t>
            </w:r>
          </w:p>
        </w:tc>
        <w:tc>
          <w:tcPr>
            <w:tcW w:w="1916" w:type="dxa"/>
            <w:vMerge/>
          </w:tcPr>
          <w:p w:rsidR="001E1722" w:rsidRPr="00016AF2" w:rsidRDefault="001E1722" w:rsidP="006F5AFC">
            <w:pPr>
              <w:jc w:val="center"/>
              <w:rPr>
                <w:rFonts w:ascii="Times New Roman" w:eastAsia="Calibri" w:hAnsi="Times New Roman" w:cs="Times New Roman"/>
                <w:sz w:val="23"/>
                <w:szCs w:val="23"/>
                <w:lang w:val="sr-Cyrl-RS"/>
              </w:rPr>
            </w:pPr>
          </w:p>
        </w:tc>
        <w:tc>
          <w:tcPr>
            <w:tcW w:w="1120" w:type="dxa"/>
            <w:vMerge/>
          </w:tcPr>
          <w:p w:rsidR="001E1722" w:rsidRPr="00016AF2" w:rsidRDefault="001E1722" w:rsidP="006F5AFC">
            <w:pPr>
              <w:jc w:val="both"/>
              <w:rPr>
                <w:rFonts w:ascii="Times New Roman" w:eastAsia="Calibri" w:hAnsi="Times New Roman" w:cs="Times New Roman"/>
                <w:sz w:val="23"/>
                <w:szCs w:val="23"/>
                <w:lang w:val="sr-Cyrl-RS"/>
              </w:rPr>
            </w:pPr>
          </w:p>
        </w:tc>
      </w:tr>
      <w:tr w:rsidR="001E1722" w:rsidRPr="00016AF2" w:rsidTr="006F5AFC">
        <w:trPr>
          <w:trHeight w:val="405"/>
        </w:trPr>
        <w:tc>
          <w:tcPr>
            <w:tcW w:w="736" w:type="dxa"/>
            <w:vMerge w:val="restart"/>
          </w:tcPr>
          <w:p w:rsidR="001E1722" w:rsidRPr="00016AF2" w:rsidRDefault="001E1722" w:rsidP="006F5AFC">
            <w:pPr>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4</w:t>
            </w:r>
          </w:p>
        </w:tc>
        <w:tc>
          <w:tcPr>
            <w:tcW w:w="3858" w:type="dxa"/>
            <w:vMerge w:val="restart"/>
            <w:tcBorders>
              <w:right w:val="nil"/>
            </w:tcBorders>
          </w:tcPr>
          <w:p w:rsidR="001E1722" w:rsidRPr="00016AF2" w:rsidRDefault="001E1722" w:rsidP="006F5AFC">
            <w:pP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„FRIGLO DOO SEČANJ-SUTJESKA“,  локација, КП 1759/1 КО Сутјеска ул. Бориса Кидрича, бр 2а, Сутјеска.</w:t>
            </w:r>
          </w:p>
          <w:p w:rsidR="001E1722" w:rsidRPr="00016AF2" w:rsidRDefault="001E1722" w:rsidP="006F5AFC">
            <w:pP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Назив делатности: остала прерада и конзервисање воћа и поврћа.</w:t>
            </w:r>
          </w:p>
        </w:tc>
        <w:tc>
          <w:tcPr>
            <w:tcW w:w="2356" w:type="dxa"/>
          </w:tcPr>
          <w:p w:rsidR="001E1722" w:rsidRPr="00016AF2" w:rsidRDefault="001E1722" w:rsidP="006F5AFC">
            <w:pPr>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en-GB"/>
              </w:rPr>
            </w:pPr>
            <w:r w:rsidRPr="00016AF2">
              <w:rPr>
                <w:rFonts w:ascii="Times New Roman" w:eastAsia="Calibri" w:hAnsi="Times New Roman" w:cs="Times New Roman"/>
                <w:sz w:val="23"/>
                <w:szCs w:val="23"/>
                <w:lang w:val="en-GB"/>
              </w:rPr>
              <w:t>II и IV квартал</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Јун/Новембар</w:t>
            </w:r>
          </w:p>
        </w:tc>
        <w:tc>
          <w:tcPr>
            <w:tcW w:w="1916" w:type="dxa"/>
            <w:vMerge w:val="restart"/>
          </w:tcPr>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Управљање отпадом од грађења и рушења/</w:t>
            </w:r>
            <w:r w:rsidRPr="00016AF2">
              <w:rPr>
                <w:rFonts w:ascii="Times New Roman" w:eastAsia="Calibri" w:hAnsi="Times New Roman" w:cs="Times New Roman"/>
                <w:lang w:val="sr-Cyrl-RS"/>
              </w:rPr>
              <w:t>Заштита ваздуха</w:t>
            </w:r>
          </w:p>
        </w:tc>
        <w:tc>
          <w:tcPr>
            <w:tcW w:w="1120" w:type="dxa"/>
            <w:vMerge w:val="restart"/>
          </w:tcPr>
          <w:p w:rsidR="001E1722" w:rsidRPr="00016AF2" w:rsidRDefault="001E1722" w:rsidP="006F5AFC">
            <w:pPr>
              <w:jc w:val="both"/>
              <w:rPr>
                <w:rFonts w:ascii="Times New Roman" w:eastAsia="Calibri" w:hAnsi="Times New Roman" w:cs="Times New Roman"/>
                <w:sz w:val="23"/>
                <w:szCs w:val="23"/>
                <w:lang w:val="sr-Cyrl-RS"/>
              </w:rPr>
            </w:pPr>
          </w:p>
          <w:p w:rsidR="001E1722" w:rsidRPr="00016AF2" w:rsidRDefault="001E1722" w:rsidP="006F5AFC">
            <w:pPr>
              <w:jc w:val="both"/>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 xml:space="preserve">  </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Низак</w:t>
            </w:r>
          </w:p>
          <w:p w:rsidR="001E1722" w:rsidRPr="00016AF2" w:rsidRDefault="001E1722" w:rsidP="006F5AFC">
            <w:pPr>
              <w:jc w:val="both"/>
              <w:rPr>
                <w:rFonts w:ascii="Times New Roman" w:eastAsia="Calibri" w:hAnsi="Times New Roman" w:cs="Times New Roman"/>
                <w:sz w:val="23"/>
                <w:szCs w:val="23"/>
                <w:lang w:val="sr-Cyrl-RS"/>
              </w:rPr>
            </w:pPr>
          </w:p>
        </w:tc>
      </w:tr>
      <w:tr w:rsidR="001E1722" w:rsidRPr="00016AF2" w:rsidTr="006F5AFC">
        <w:trPr>
          <w:trHeight w:val="405"/>
        </w:trPr>
        <w:tc>
          <w:tcPr>
            <w:tcW w:w="736" w:type="dxa"/>
            <w:vMerge/>
          </w:tcPr>
          <w:p w:rsidR="001E1722" w:rsidRPr="00016AF2" w:rsidRDefault="001E1722" w:rsidP="006F5AFC">
            <w:pPr>
              <w:jc w:val="center"/>
              <w:rPr>
                <w:rFonts w:ascii="Times New Roman" w:eastAsia="Calibri" w:hAnsi="Times New Roman" w:cs="Times New Roman"/>
                <w:sz w:val="23"/>
                <w:szCs w:val="23"/>
                <w:lang w:val="sr-Cyrl-RS"/>
              </w:rPr>
            </w:pPr>
          </w:p>
        </w:tc>
        <w:tc>
          <w:tcPr>
            <w:tcW w:w="3858" w:type="dxa"/>
            <w:vMerge/>
            <w:tcBorders>
              <w:right w:val="nil"/>
            </w:tcBorders>
          </w:tcPr>
          <w:p w:rsidR="001E1722" w:rsidRPr="00016AF2" w:rsidRDefault="001E1722" w:rsidP="006F5AFC">
            <w:pPr>
              <w:rPr>
                <w:rFonts w:ascii="Times New Roman" w:eastAsia="Times New Roman" w:hAnsi="Times New Roman" w:cs="Times New Roman"/>
                <w:sz w:val="23"/>
                <w:szCs w:val="23"/>
              </w:rPr>
            </w:pPr>
          </w:p>
        </w:tc>
        <w:tc>
          <w:tcPr>
            <w:tcW w:w="2356" w:type="dxa"/>
          </w:tcPr>
          <w:p w:rsidR="001E1722" w:rsidRPr="00016AF2" w:rsidRDefault="001E1722" w:rsidP="006F5AFC">
            <w:pPr>
              <w:jc w:val="center"/>
              <w:rPr>
                <w:rFonts w:ascii="Times New Roman" w:eastAsia="Calibri" w:hAnsi="Times New Roman" w:cs="Times New Roman"/>
                <w:sz w:val="23"/>
                <w:szCs w:val="23"/>
              </w:rPr>
            </w:pPr>
            <w:r w:rsidRPr="00016AF2">
              <w:rPr>
                <w:rFonts w:ascii="Times New Roman" w:eastAsia="Calibri" w:hAnsi="Times New Roman" w:cs="Times New Roman"/>
                <w:sz w:val="23"/>
                <w:szCs w:val="23"/>
              </w:rPr>
              <w:t>2</w:t>
            </w:r>
          </w:p>
        </w:tc>
        <w:tc>
          <w:tcPr>
            <w:tcW w:w="1916" w:type="dxa"/>
            <w:vMerge/>
          </w:tcPr>
          <w:p w:rsidR="001E1722" w:rsidRPr="00016AF2" w:rsidRDefault="001E1722" w:rsidP="006F5AFC">
            <w:pPr>
              <w:jc w:val="center"/>
              <w:rPr>
                <w:rFonts w:ascii="Times New Roman" w:eastAsia="Calibri" w:hAnsi="Times New Roman" w:cs="Times New Roman"/>
                <w:sz w:val="23"/>
                <w:szCs w:val="23"/>
                <w:lang w:val="sr-Cyrl-RS"/>
              </w:rPr>
            </w:pPr>
          </w:p>
        </w:tc>
        <w:tc>
          <w:tcPr>
            <w:tcW w:w="1120" w:type="dxa"/>
            <w:vMerge/>
          </w:tcPr>
          <w:p w:rsidR="001E1722" w:rsidRPr="00016AF2" w:rsidRDefault="001E1722" w:rsidP="006F5AFC">
            <w:pPr>
              <w:jc w:val="both"/>
              <w:rPr>
                <w:rFonts w:ascii="Times New Roman" w:eastAsia="Calibri" w:hAnsi="Times New Roman" w:cs="Times New Roman"/>
                <w:sz w:val="23"/>
                <w:szCs w:val="23"/>
                <w:lang w:val="sr-Cyrl-RS"/>
              </w:rPr>
            </w:pPr>
          </w:p>
        </w:tc>
      </w:tr>
      <w:tr w:rsidR="001E1722" w:rsidRPr="00016AF2" w:rsidTr="006F5AFC">
        <w:trPr>
          <w:trHeight w:val="405"/>
        </w:trPr>
        <w:tc>
          <w:tcPr>
            <w:tcW w:w="736" w:type="dxa"/>
            <w:vMerge w:val="restart"/>
          </w:tcPr>
          <w:p w:rsidR="001E1722" w:rsidRPr="00016AF2" w:rsidRDefault="001E1722" w:rsidP="006F5AFC">
            <w:pPr>
              <w:jc w:val="both"/>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5</w:t>
            </w:r>
          </w:p>
        </w:tc>
        <w:tc>
          <w:tcPr>
            <w:tcW w:w="3858" w:type="dxa"/>
            <w:vMerge w:val="restart"/>
            <w:tcBorders>
              <w:right w:val="nil"/>
            </w:tcBorders>
          </w:tcPr>
          <w:p w:rsidR="001E1722" w:rsidRPr="00016AF2" w:rsidRDefault="001D72CE" w:rsidP="006F5AFC">
            <w:pPr>
              <w:rPr>
                <w:rFonts w:ascii="Times New Roman" w:eastAsia="Calibri" w:hAnsi="Times New Roman" w:cs="Times New Roman"/>
                <w:sz w:val="23"/>
                <w:szCs w:val="23"/>
                <w:lang w:val="sr-Cyrl-RS"/>
              </w:rPr>
            </w:pPr>
            <w:r>
              <w:rPr>
                <w:rFonts w:ascii="Times New Roman" w:eastAsia="Times New Roman" w:hAnsi="Times New Roman" w:cs="Times New Roman"/>
                <w:sz w:val="23"/>
                <w:szCs w:val="23"/>
              </w:rPr>
              <w:t>„</w:t>
            </w:r>
            <w:r w:rsidR="001E1722" w:rsidRPr="00016AF2">
              <w:rPr>
                <w:rFonts w:ascii="Times New Roman" w:eastAsia="Times New Roman" w:hAnsi="Times New Roman" w:cs="Times New Roman"/>
                <w:sz w:val="23"/>
                <w:szCs w:val="23"/>
              </w:rPr>
              <w:t>CETIN  d.o.o Beograd-Novi Beograd“, локација радио базних станица Сечањ и Крајишник, са седиштем, ул. Омладинских Бригада, бр. 90, Нови Београд. Назив делатности: бежичне телекомуникације.</w:t>
            </w:r>
          </w:p>
        </w:tc>
        <w:tc>
          <w:tcPr>
            <w:tcW w:w="2356" w:type="dxa"/>
          </w:tcPr>
          <w:p w:rsidR="001E1722" w:rsidRPr="00016AF2" w:rsidRDefault="001E1722" w:rsidP="006F5AFC">
            <w:pPr>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en-GB"/>
              </w:rPr>
            </w:pPr>
            <w:r w:rsidRPr="00016AF2">
              <w:rPr>
                <w:rFonts w:ascii="Times New Roman" w:eastAsia="Calibri" w:hAnsi="Times New Roman" w:cs="Times New Roman"/>
                <w:sz w:val="23"/>
                <w:szCs w:val="23"/>
                <w:lang w:val="en-GB"/>
              </w:rPr>
              <w:t>III квартал</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en-GB"/>
              </w:rPr>
              <w:t>Јул</w:t>
            </w:r>
          </w:p>
        </w:tc>
        <w:tc>
          <w:tcPr>
            <w:tcW w:w="1916" w:type="dxa"/>
            <w:vMerge w:val="restart"/>
          </w:tcPr>
          <w:p w:rsidR="001E1722" w:rsidRPr="00016AF2" w:rsidRDefault="001E1722" w:rsidP="006F5AFC">
            <w:pPr>
              <w:jc w:val="center"/>
              <w:rPr>
                <w:rFonts w:ascii="Times New Roman" w:eastAsia="Calibri" w:hAnsi="Times New Roman" w:cs="Times New Roman"/>
                <w:lang w:val="sr-Cyrl-RS"/>
              </w:rPr>
            </w:pPr>
            <w:r w:rsidRPr="00016AF2">
              <w:rPr>
                <w:rFonts w:ascii="Times New Roman" w:eastAsia="Calibri" w:hAnsi="Times New Roman" w:cs="Times New Roman"/>
                <w:lang w:val="sr-Cyrl-RS"/>
              </w:rPr>
              <w:t>Заштита од нејонизујућег зрачења</w:t>
            </w:r>
          </w:p>
        </w:tc>
        <w:tc>
          <w:tcPr>
            <w:tcW w:w="1120" w:type="dxa"/>
            <w:vMerge w:val="restart"/>
          </w:tcPr>
          <w:p w:rsidR="001E1722" w:rsidRPr="00016AF2" w:rsidRDefault="001E1722" w:rsidP="006F5AFC">
            <w:pPr>
              <w:rPr>
                <w:rFonts w:ascii="Times New Roman" w:eastAsia="Calibri" w:hAnsi="Times New Roman" w:cs="Times New Roman"/>
                <w:sz w:val="23"/>
                <w:szCs w:val="23"/>
                <w:lang w:val="sr-Cyrl-RS"/>
              </w:rPr>
            </w:pPr>
          </w:p>
          <w:p w:rsidR="001E1722" w:rsidRPr="00016AF2" w:rsidRDefault="001E1722" w:rsidP="006F5AFC">
            <w:pPr>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Низак</w:t>
            </w:r>
          </w:p>
        </w:tc>
      </w:tr>
      <w:tr w:rsidR="001E1722" w:rsidRPr="00016AF2" w:rsidTr="006F5AFC">
        <w:trPr>
          <w:trHeight w:val="638"/>
        </w:trPr>
        <w:tc>
          <w:tcPr>
            <w:tcW w:w="736" w:type="dxa"/>
            <w:vMerge/>
          </w:tcPr>
          <w:p w:rsidR="001E1722" w:rsidRPr="00016AF2" w:rsidRDefault="001E1722" w:rsidP="006F5AFC">
            <w:pPr>
              <w:jc w:val="both"/>
              <w:rPr>
                <w:rFonts w:ascii="Times New Roman" w:eastAsia="Calibri" w:hAnsi="Times New Roman" w:cs="Times New Roman"/>
                <w:sz w:val="23"/>
                <w:szCs w:val="23"/>
                <w:lang w:val="sr-Cyrl-RS"/>
              </w:rPr>
            </w:pPr>
          </w:p>
        </w:tc>
        <w:tc>
          <w:tcPr>
            <w:tcW w:w="3858" w:type="dxa"/>
            <w:vMerge/>
            <w:tcBorders>
              <w:right w:val="nil"/>
            </w:tcBorders>
          </w:tcPr>
          <w:p w:rsidR="001E1722" w:rsidRPr="00016AF2" w:rsidRDefault="001E1722" w:rsidP="006F5AFC">
            <w:pPr>
              <w:rPr>
                <w:rFonts w:ascii="Times New Roman" w:eastAsia="Times New Roman" w:hAnsi="Times New Roman" w:cs="Times New Roman"/>
                <w:sz w:val="23"/>
                <w:szCs w:val="23"/>
              </w:rPr>
            </w:pPr>
          </w:p>
        </w:tc>
        <w:tc>
          <w:tcPr>
            <w:tcW w:w="2356" w:type="dxa"/>
          </w:tcPr>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2</w:t>
            </w:r>
          </w:p>
        </w:tc>
        <w:tc>
          <w:tcPr>
            <w:tcW w:w="1916" w:type="dxa"/>
            <w:vMerge/>
          </w:tcPr>
          <w:p w:rsidR="001E1722" w:rsidRPr="00016AF2" w:rsidRDefault="001E1722" w:rsidP="006F5AFC">
            <w:pPr>
              <w:jc w:val="center"/>
              <w:rPr>
                <w:rFonts w:ascii="Times New Roman" w:eastAsia="Calibri" w:hAnsi="Times New Roman" w:cs="Times New Roman"/>
                <w:lang w:val="sr-Cyrl-RS"/>
              </w:rPr>
            </w:pPr>
          </w:p>
        </w:tc>
        <w:tc>
          <w:tcPr>
            <w:tcW w:w="1120" w:type="dxa"/>
            <w:vMerge/>
          </w:tcPr>
          <w:p w:rsidR="001E1722" w:rsidRPr="00016AF2" w:rsidRDefault="001E1722" w:rsidP="006F5AFC">
            <w:pPr>
              <w:jc w:val="both"/>
              <w:rPr>
                <w:rFonts w:ascii="Times New Roman" w:eastAsia="Calibri" w:hAnsi="Times New Roman" w:cs="Times New Roman"/>
                <w:sz w:val="23"/>
                <w:szCs w:val="23"/>
                <w:lang w:val="sr-Cyrl-RS"/>
              </w:rPr>
            </w:pPr>
          </w:p>
        </w:tc>
      </w:tr>
      <w:tr w:rsidR="001E1722" w:rsidRPr="00016AF2" w:rsidTr="006F5AFC">
        <w:trPr>
          <w:trHeight w:val="780"/>
        </w:trPr>
        <w:tc>
          <w:tcPr>
            <w:tcW w:w="736" w:type="dxa"/>
            <w:vMerge w:val="restart"/>
          </w:tcPr>
          <w:p w:rsidR="001E1722" w:rsidRPr="00016AF2" w:rsidRDefault="001E1722" w:rsidP="006F5AFC">
            <w:pPr>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6</w:t>
            </w:r>
          </w:p>
        </w:tc>
        <w:tc>
          <w:tcPr>
            <w:tcW w:w="3858" w:type="dxa"/>
            <w:vMerge w:val="restart"/>
            <w:tcBorders>
              <w:right w:val="nil"/>
            </w:tcBorders>
          </w:tcPr>
          <w:p w:rsidR="001E1722" w:rsidRPr="00016AF2" w:rsidRDefault="001E1722" w:rsidP="006F5AFC">
            <w:pPr>
              <w:rPr>
                <w:rFonts w:ascii="Times New Roman" w:eastAsia="Calibri" w:hAnsi="Times New Roman" w:cs="Times New Roman"/>
                <w:color w:val="000000"/>
                <w:sz w:val="23"/>
                <w:szCs w:val="23"/>
                <w:lang w:val="sr-Cyrl-RS"/>
              </w:rPr>
            </w:pPr>
            <w:r w:rsidRPr="00016AF2">
              <w:rPr>
                <w:rFonts w:ascii="Times New Roman" w:eastAsia="Calibri" w:hAnsi="Times New Roman" w:cs="Times New Roman"/>
                <w:color w:val="000000"/>
                <w:sz w:val="23"/>
                <w:szCs w:val="23"/>
                <w:lang w:val="sr-Cyrl-RS"/>
              </w:rPr>
              <w:t xml:space="preserve">„BIO PAN GAS DOO SEČANJ“, локација биогасног постројења, КП 950/6 КО Сечањ, са седиштем у ул. Партизански Пут, бр. 54, Сечањ. </w:t>
            </w:r>
          </w:p>
          <w:p w:rsidR="001E1722" w:rsidRPr="00016AF2" w:rsidRDefault="001E1722" w:rsidP="006F5AFC">
            <w:pPr>
              <w:rPr>
                <w:rFonts w:ascii="Times New Roman" w:eastAsia="Calibri" w:hAnsi="Times New Roman" w:cs="Times New Roman"/>
                <w:color w:val="000000"/>
                <w:sz w:val="23"/>
                <w:szCs w:val="23"/>
                <w:lang w:val="sr-Cyrl-RS"/>
              </w:rPr>
            </w:pPr>
            <w:r w:rsidRPr="00016AF2">
              <w:rPr>
                <w:rFonts w:ascii="Times New Roman" w:eastAsia="Calibri" w:hAnsi="Times New Roman" w:cs="Times New Roman"/>
                <w:color w:val="000000"/>
                <w:sz w:val="23"/>
                <w:szCs w:val="23"/>
                <w:lang w:val="sr-Cyrl-RS"/>
              </w:rPr>
              <w:t>Назив делатности: производња осталих производа од дрвета, плуте, сламе и прућа.</w:t>
            </w:r>
          </w:p>
        </w:tc>
        <w:tc>
          <w:tcPr>
            <w:tcW w:w="2356" w:type="dxa"/>
          </w:tcPr>
          <w:p w:rsidR="001E1722" w:rsidRPr="00016AF2" w:rsidRDefault="001E1722" w:rsidP="006F5AFC">
            <w:pPr>
              <w:jc w:val="center"/>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III квартал</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Септембар</w:t>
            </w:r>
          </w:p>
        </w:tc>
        <w:tc>
          <w:tcPr>
            <w:tcW w:w="1916" w:type="dxa"/>
            <w:vMerge w:val="restart"/>
          </w:tcPr>
          <w:p w:rsidR="001E1722" w:rsidRPr="00016AF2" w:rsidRDefault="001E1722" w:rsidP="006F5AFC">
            <w:pPr>
              <w:jc w:val="center"/>
              <w:rPr>
                <w:rFonts w:ascii="Times New Roman" w:eastAsia="Times New Roman" w:hAnsi="Times New Roman" w:cs="Times New Roman"/>
                <w:sz w:val="24"/>
                <w:szCs w:val="24"/>
                <w:lang w:val="sr-Cyrl-RS" w:eastAsia="sr-Latn-RS"/>
              </w:rPr>
            </w:pPr>
          </w:p>
          <w:p w:rsidR="001E1722" w:rsidRPr="00016AF2" w:rsidRDefault="001E1722" w:rsidP="006F5AFC">
            <w:pPr>
              <w:jc w:val="center"/>
              <w:rPr>
                <w:rFonts w:ascii="Times New Roman" w:eastAsia="Calibri" w:hAnsi="Times New Roman" w:cs="Times New Roman"/>
                <w:lang w:val="sr-Cyrl-RS"/>
              </w:rPr>
            </w:pPr>
            <w:r w:rsidRPr="00016AF2">
              <w:rPr>
                <w:rFonts w:ascii="Times New Roman" w:eastAsia="Times New Roman" w:hAnsi="Times New Roman" w:cs="Times New Roman"/>
                <w:sz w:val="24"/>
                <w:szCs w:val="24"/>
                <w:lang w:val="sr-Cyrl-RS" w:eastAsia="sr-Latn-RS"/>
              </w:rPr>
              <w:t>Управљање неопасним отпадом</w:t>
            </w:r>
          </w:p>
        </w:tc>
        <w:tc>
          <w:tcPr>
            <w:tcW w:w="1120" w:type="dxa"/>
            <w:vMerge w:val="restart"/>
          </w:tcPr>
          <w:p w:rsidR="001E1722" w:rsidRPr="00016AF2" w:rsidRDefault="001E1722" w:rsidP="006F5AFC">
            <w:pPr>
              <w:jc w:val="both"/>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Средњи</w:t>
            </w:r>
          </w:p>
        </w:tc>
      </w:tr>
      <w:tr w:rsidR="001E1722" w:rsidRPr="00016AF2" w:rsidTr="006F5AFC">
        <w:trPr>
          <w:trHeight w:val="460"/>
        </w:trPr>
        <w:tc>
          <w:tcPr>
            <w:tcW w:w="736" w:type="dxa"/>
            <w:vMerge/>
          </w:tcPr>
          <w:p w:rsidR="001E1722" w:rsidRPr="00016AF2" w:rsidRDefault="001E1722" w:rsidP="006F5AFC">
            <w:pPr>
              <w:jc w:val="center"/>
              <w:rPr>
                <w:rFonts w:ascii="Times New Roman" w:eastAsia="Calibri" w:hAnsi="Times New Roman" w:cs="Times New Roman"/>
                <w:sz w:val="23"/>
                <w:szCs w:val="23"/>
                <w:lang w:val="sr-Cyrl-RS"/>
              </w:rPr>
            </w:pPr>
          </w:p>
        </w:tc>
        <w:tc>
          <w:tcPr>
            <w:tcW w:w="3858" w:type="dxa"/>
            <w:vMerge/>
            <w:tcBorders>
              <w:right w:val="nil"/>
            </w:tcBorders>
          </w:tcPr>
          <w:p w:rsidR="001E1722" w:rsidRPr="00016AF2" w:rsidRDefault="001E1722" w:rsidP="006F5AFC">
            <w:pPr>
              <w:spacing w:line="230" w:lineRule="auto"/>
              <w:rPr>
                <w:rFonts w:ascii="Times New Roman" w:eastAsia="Calibri" w:hAnsi="Times New Roman" w:cs="Times New Roman"/>
                <w:color w:val="000000"/>
                <w:sz w:val="23"/>
                <w:szCs w:val="23"/>
              </w:rPr>
            </w:pPr>
          </w:p>
        </w:tc>
        <w:tc>
          <w:tcPr>
            <w:tcW w:w="2356" w:type="dxa"/>
          </w:tcPr>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1</w:t>
            </w:r>
          </w:p>
        </w:tc>
        <w:tc>
          <w:tcPr>
            <w:tcW w:w="1916" w:type="dxa"/>
            <w:vMerge/>
          </w:tcPr>
          <w:p w:rsidR="001E1722" w:rsidRPr="00016AF2" w:rsidRDefault="001E1722" w:rsidP="006F5AFC">
            <w:pPr>
              <w:jc w:val="center"/>
              <w:rPr>
                <w:rFonts w:ascii="Times New Roman" w:eastAsia="Calibri" w:hAnsi="Times New Roman" w:cs="Times New Roman"/>
                <w:lang w:val="sr-Cyrl-RS"/>
              </w:rPr>
            </w:pPr>
          </w:p>
        </w:tc>
        <w:tc>
          <w:tcPr>
            <w:tcW w:w="1120" w:type="dxa"/>
            <w:vMerge/>
          </w:tcPr>
          <w:p w:rsidR="001E1722" w:rsidRPr="00016AF2" w:rsidRDefault="001E1722" w:rsidP="006F5AFC">
            <w:pPr>
              <w:jc w:val="both"/>
              <w:rPr>
                <w:rFonts w:ascii="Times New Roman" w:eastAsia="Calibri" w:hAnsi="Times New Roman" w:cs="Times New Roman"/>
                <w:sz w:val="23"/>
                <w:szCs w:val="23"/>
                <w:lang w:val="sr-Cyrl-RS"/>
              </w:rPr>
            </w:pPr>
          </w:p>
        </w:tc>
      </w:tr>
      <w:tr w:rsidR="001E1722" w:rsidRPr="00016AF2" w:rsidTr="006F5AFC">
        <w:trPr>
          <w:trHeight w:val="330"/>
        </w:trPr>
        <w:tc>
          <w:tcPr>
            <w:tcW w:w="736" w:type="dxa"/>
            <w:vMerge w:val="restart"/>
          </w:tcPr>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7</w:t>
            </w:r>
          </w:p>
        </w:tc>
        <w:tc>
          <w:tcPr>
            <w:tcW w:w="3858" w:type="dxa"/>
            <w:vMerge w:val="restart"/>
            <w:tcBorders>
              <w:right w:val="nil"/>
            </w:tcBorders>
          </w:tcPr>
          <w:p w:rsidR="001E1722" w:rsidRPr="00016AF2" w:rsidRDefault="001E1722" w:rsidP="006F5AFC">
            <w:pPr>
              <w:spacing w:line="230" w:lineRule="auto"/>
              <w:rPr>
                <w:rFonts w:ascii="Times New Roman" w:hAnsi="Times New Roman" w:cs="Times New Roman"/>
                <w:sz w:val="23"/>
                <w:szCs w:val="23"/>
              </w:rPr>
            </w:pPr>
            <w:r w:rsidRPr="00016AF2">
              <w:rPr>
                <w:rFonts w:ascii="Times New Roman" w:hAnsi="Times New Roman" w:cs="Times New Roman"/>
                <w:sz w:val="23"/>
                <w:szCs w:val="23"/>
              </w:rPr>
              <w:t>„ALLER AQUA BALKAN DOO NOVI SAD“, локација радна зона Сечањ КП 3483/2 КО Сутјеска, са седиштем у Новом Саду, ул. Ложионичка,  бр. 12.</w:t>
            </w:r>
          </w:p>
          <w:p w:rsidR="001E1722" w:rsidRPr="00016AF2" w:rsidRDefault="001E1722" w:rsidP="006F5AFC">
            <w:pPr>
              <w:spacing w:line="230" w:lineRule="auto"/>
              <w:rPr>
                <w:rFonts w:ascii="Times New Roman" w:eastAsia="Calibri" w:hAnsi="Times New Roman" w:cs="Times New Roman"/>
                <w:color w:val="000000"/>
                <w:sz w:val="23"/>
                <w:szCs w:val="23"/>
                <w:lang w:val="sr-Cyrl-RS"/>
              </w:rPr>
            </w:pPr>
            <w:r w:rsidRPr="00016AF2">
              <w:rPr>
                <w:rFonts w:ascii="Times New Roman" w:hAnsi="Times New Roman" w:cs="Times New Roman"/>
                <w:sz w:val="23"/>
                <w:szCs w:val="23"/>
              </w:rPr>
              <w:t>Назив делатности: трговина на велико житом, сировим дуваном, семењем и храном за животиње.</w:t>
            </w:r>
          </w:p>
        </w:tc>
        <w:tc>
          <w:tcPr>
            <w:tcW w:w="2356" w:type="dxa"/>
          </w:tcPr>
          <w:p w:rsidR="001E1722" w:rsidRPr="00016AF2" w:rsidRDefault="001E1722" w:rsidP="006F5AFC">
            <w:pPr>
              <w:jc w:val="center"/>
              <w:rPr>
                <w:rFonts w:ascii="Times New Roman" w:eastAsia="Calibri" w:hAnsi="Times New Roman" w:cs="Times New Roman"/>
                <w:sz w:val="23"/>
                <w:szCs w:val="23"/>
              </w:rPr>
            </w:pPr>
          </w:p>
          <w:p w:rsidR="001E1722" w:rsidRPr="00016AF2" w:rsidRDefault="001E1722" w:rsidP="006F5AFC">
            <w:pPr>
              <w:jc w:val="center"/>
              <w:rPr>
                <w:rFonts w:ascii="Times New Roman" w:hAnsi="Times New Roman" w:cs="Times New Roman"/>
                <w:sz w:val="23"/>
                <w:szCs w:val="23"/>
                <w:lang w:val="sr-Cyrl-RS"/>
              </w:rPr>
            </w:pPr>
            <w:r w:rsidRPr="00016AF2">
              <w:rPr>
                <w:rFonts w:ascii="Times New Roman" w:hAnsi="Times New Roman" w:cs="Times New Roman"/>
                <w:sz w:val="23"/>
                <w:szCs w:val="23"/>
                <w:lang w:val="en-GB"/>
              </w:rPr>
              <w:t>IV</w:t>
            </w:r>
            <w:r w:rsidRPr="00016AF2">
              <w:rPr>
                <w:rFonts w:ascii="Times New Roman" w:hAnsi="Times New Roman" w:cs="Times New Roman"/>
                <w:sz w:val="23"/>
                <w:szCs w:val="23"/>
                <w:lang w:val="sr-Cyrl-RS"/>
              </w:rPr>
              <w:t xml:space="preserve"> квартал</w:t>
            </w: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hAnsi="Times New Roman" w:cs="Times New Roman"/>
                <w:sz w:val="23"/>
                <w:szCs w:val="23"/>
                <w:lang w:val="sr-Cyrl-RS"/>
              </w:rPr>
              <w:t>Децембар</w:t>
            </w:r>
          </w:p>
        </w:tc>
        <w:tc>
          <w:tcPr>
            <w:tcW w:w="1916" w:type="dxa"/>
            <w:vMerge w:val="restart"/>
          </w:tcPr>
          <w:p w:rsidR="001E1722" w:rsidRPr="00016AF2" w:rsidRDefault="001E1722" w:rsidP="006F5AFC">
            <w:pPr>
              <w:rPr>
                <w:rFonts w:ascii="Times New Roman" w:hAnsi="Times New Roman" w:cs="Times New Roman"/>
                <w:lang w:val="sr-Cyrl-RS"/>
              </w:rPr>
            </w:pPr>
          </w:p>
          <w:p w:rsidR="001E1722" w:rsidRPr="00016AF2" w:rsidRDefault="001E1722" w:rsidP="006F5AFC">
            <w:pPr>
              <w:jc w:val="center"/>
              <w:rPr>
                <w:rFonts w:ascii="Times New Roman" w:hAnsi="Times New Roman" w:cs="Times New Roman"/>
                <w:lang w:val="sr-Cyrl-RS"/>
              </w:rPr>
            </w:pPr>
          </w:p>
          <w:p w:rsidR="001E1722" w:rsidRPr="00016AF2" w:rsidRDefault="001E1722" w:rsidP="006F5AFC">
            <w:pPr>
              <w:jc w:val="center"/>
              <w:rPr>
                <w:rFonts w:ascii="Times New Roman" w:hAnsi="Times New Roman" w:cs="Times New Roman"/>
                <w:lang w:val="sr-Cyrl-RS"/>
              </w:rPr>
            </w:pPr>
            <w:r w:rsidRPr="00016AF2">
              <w:rPr>
                <w:rFonts w:ascii="Times New Roman" w:hAnsi="Times New Roman" w:cs="Times New Roman"/>
                <w:lang w:val="sr-Cyrl-RS"/>
              </w:rPr>
              <w:t>Заштита од</w:t>
            </w:r>
          </w:p>
          <w:p w:rsidR="001E1722" w:rsidRPr="00016AF2" w:rsidRDefault="001E1722" w:rsidP="006F5AFC">
            <w:pPr>
              <w:jc w:val="center"/>
              <w:rPr>
                <w:rFonts w:ascii="Times New Roman" w:eastAsia="Calibri" w:hAnsi="Times New Roman" w:cs="Times New Roman"/>
                <w:lang w:val="sr-Cyrl-RS"/>
              </w:rPr>
            </w:pPr>
            <w:r w:rsidRPr="00016AF2">
              <w:rPr>
                <w:rFonts w:ascii="Times New Roman" w:hAnsi="Times New Roman" w:cs="Times New Roman"/>
                <w:lang w:val="sr-Cyrl-RS"/>
              </w:rPr>
              <w:t>буке</w:t>
            </w:r>
          </w:p>
        </w:tc>
        <w:tc>
          <w:tcPr>
            <w:tcW w:w="1120" w:type="dxa"/>
            <w:vMerge w:val="restart"/>
          </w:tcPr>
          <w:p w:rsidR="001E1722" w:rsidRPr="00016AF2" w:rsidRDefault="001E1722" w:rsidP="006F5AFC">
            <w:pPr>
              <w:jc w:val="center"/>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p>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Низак</w:t>
            </w:r>
          </w:p>
        </w:tc>
      </w:tr>
      <w:tr w:rsidR="001E1722" w:rsidRPr="00016AF2" w:rsidTr="006F5AFC">
        <w:trPr>
          <w:trHeight w:val="330"/>
        </w:trPr>
        <w:tc>
          <w:tcPr>
            <w:tcW w:w="736" w:type="dxa"/>
            <w:vMerge/>
          </w:tcPr>
          <w:p w:rsidR="001E1722" w:rsidRPr="00016AF2" w:rsidRDefault="001E1722" w:rsidP="006F5AFC">
            <w:pPr>
              <w:jc w:val="both"/>
              <w:rPr>
                <w:rFonts w:ascii="Times New Roman" w:eastAsia="Calibri" w:hAnsi="Times New Roman" w:cs="Times New Roman"/>
                <w:sz w:val="23"/>
                <w:szCs w:val="23"/>
                <w:lang w:val="sr-Cyrl-RS"/>
              </w:rPr>
            </w:pPr>
          </w:p>
        </w:tc>
        <w:tc>
          <w:tcPr>
            <w:tcW w:w="3858" w:type="dxa"/>
            <w:vMerge/>
            <w:tcBorders>
              <w:right w:val="nil"/>
            </w:tcBorders>
          </w:tcPr>
          <w:p w:rsidR="001E1722" w:rsidRPr="00016AF2" w:rsidRDefault="001E1722" w:rsidP="006F5AFC">
            <w:pPr>
              <w:spacing w:line="230" w:lineRule="auto"/>
              <w:rPr>
                <w:rFonts w:ascii="Times New Roman" w:eastAsia="Calibri" w:hAnsi="Times New Roman" w:cs="Times New Roman"/>
                <w:color w:val="000000"/>
                <w:sz w:val="23"/>
                <w:szCs w:val="23"/>
              </w:rPr>
            </w:pPr>
          </w:p>
        </w:tc>
        <w:tc>
          <w:tcPr>
            <w:tcW w:w="2356" w:type="dxa"/>
          </w:tcPr>
          <w:p w:rsidR="001E1722" w:rsidRPr="00016AF2" w:rsidRDefault="001E1722" w:rsidP="006F5AFC">
            <w:pPr>
              <w:jc w:val="center"/>
              <w:rPr>
                <w:rFonts w:ascii="Times New Roman" w:eastAsia="Calibri" w:hAnsi="Times New Roman" w:cs="Times New Roman"/>
                <w:sz w:val="23"/>
                <w:szCs w:val="23"/>
                <w:lang w:val="sr-Cyrl-RS"/>
              </w:rPr>
            </w:pPr>
            <w:r w:rsidRPr="00016AF2">
              <w:rPr>
                <w:rFonts w:ascii="Times New Roman" w:eastAsia="Calibri" w:hAnsi="Times New Roman" w:cs="Times New Roman"/>
                <w:sz w:val="23"/>
                <w:szCs w:val="23"/>
                <w:lang w:val="sr-Cyrl-RS"/>
              </w:rPr>
              <w:t>1</w:t>
            </w:r>
          </w:p>
          <w:p w:rsidR="001E1722" w:rsidRPr="00016AF2" w:rsidRDefault="001E1722" w:rsidP="006F5AFC">
            <w:pPr>
              <w:rPr>
                <w:rFonts w:ascii="Times New Roman" w:eastAsia="Calibri" w:hAnsi="Times New Roman" w:cs="Times New Roman"/>
                <w:sz w:val="23"/>
                <w:szCs w:val="23"/>
                <w:lang w:val="sr-Cyrl-RS"/>
              </w:rPr>
            </w:pPr>
          </w:p>
        </w:tc>
        <w:tc>
          <w:tcPr>
            <w:tcW w:w="1916" w:type="dxa"/>
            <w:vMerge/>
          </w:tcPr>
          <w:p w:rsidR="001E1722" w:rsidRPr="00016AF2" w:rsidRDefault="001E1722" w:rsidP="006F5AFC">
            <w:pPr>
              <w:jc w:val="center"/>
              <w:rPr>
                <w:rFonts w:ascii="Times New Roman" w:eastAsia="Calibri" w:hAnsi="Times New Roman" w:cs="Times New Roman"/>
                <w:sz w:val="23"/>
                <w:szCs w:val="23"/>
                <w:lang w:val="sr-Cyrl-RS"/>
              </w:rPr>
            </w:pPr>
          </w:p>
        </w:tc>
        <w:tc>
          <w:tcPr>
            <w:tcW w:w="1120" w:type="dxa"/>
            <w:vMerge/>
          </w:tcPr>
          <w:p w:rsidR="001E1722" w:rsidRPr="00016AF2" w:rsidRDefault="001E1722" w:rsidP="006F5AFC">
            <w:pPr>
              <w:jc w:val="center"/>
              <w:rPr>
                <w:rFonts w:ascii="Times New Roman" w:eastAsia="Calibri" w:hAnsi="Times New Roman" w:cs="Times New Roman"/>
                <w:sz w:val="23"/>
                <w:szCs w:val="23"/>
                <w:lang w:val="sr-Cyrl-RS"/>
              </w:rPr>
            </w:pPr>
          </w:p>
        </w:tc>
      </w:tr>
    </w:tbl>
    <w:p w:rsidR="001E1722" w:rsidRPr="00016AF2" w:rsidRDefault="001E1722" w:rsidP="001E1722">
      <w:pPr>
        <w:autoSpaceDE w:val="0"/>
        <w:autoSpaceDN w:val="0"/>
        <w:adjustRightInd w:val="0"/>
        <w:spacing w:after="0" w:line="240" w:lineRule="auto"/>
        <w:jc w:val="both"/>
        <w:rPr>
          <w:rFonts w:ascii="Times New Roman" w:eastAsia="Calibri" w:hAnsi="Times New Roman" w:cs="Times New Roman"/>
          <w:b/>
          <w:sz w:val="24"/>
          <w:szCs w:val="24"/>
          <w:lang w:val="sr-Cyrl-CS"/>
        </w:rPr>
      </w:pPr>
    </w:p>
    <w:p w:rsidR="001E1722" w:rsidRPr="00016AF2" w:rsidRDefault="001E1722" w:rsidP="001E1722">
      <w:pPr>
        <w:autoSpaceDE w:val="0"/>
        <w:autoSpaceDN w:val="0"/>
        <w:adjustRightInd w:val="0"/>
        <w:spacing w:after="0" w:line="240" w:lineRule="auto"/>
        <w:jc w:val="both"/>
        <w:rPr>
          <w:rFonts w:ascii="Times New Roman" w:eastAsia="Calibri" w:hAnsi="Times New Roman" w:cs="Times New Roman"/>
          <w:sz w:val="24"/>
          <w:szCs w:val="24"/>
          <w:lang w:val="sr-Cyrl-CS"/>
        </w:rPr>
      </w:pPr>
      <w:r w:rsidRPr="00016AF2">
        <w:rPr>
          <w:rFonts w:ascii="Times New Roman" w:eastAsia="Calibri" w:hAnsi="Times New Roman" w:cs="Times New Roman"/>
          <w:sz w:val="24"/>
          <w:szCs w:val="24"/>
          <w:lang w:val="sr-Cyrl-CS"/>
        </w:rPr>
        <w:t xml:space="preserve">       Предлог заједничких и координисаних акција инспекције за заштиту животне средине са другим инспекцијским органима у 2025. години:</w:t>
      </w:r>
    </w:p>
    <w:p w:rsidR="001E1722" w:rsidRPr="00016AF2" w:rsidRDefault="001E1722" w:rsidP="001E1722">
      <w:pPr>
        <w:autoSpaceDE w:val="0"/>
        <w:autoSpaceDN w:val="0"/>
        <w:adjustRightInd w:val="0"/>
        <w:spacing w:after="0" w:line="240" w:lineRule="auto"/>
        <w:jc w:val="both"/>
        <w:rPr>
          <w:rFonts w:ascii="Times New Roman" w:eastAsia="Calibri" w:hAnsi="Times New Roman" w:cs="Times New Roman"/>
          <w:b/>
          <w:sz w:val="24"/>
          <w:szCs w:val="24"/>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9"/>
        <w:gridCol w:w="3073"/>
        <w:gridCol w:w="765"/>
        <w:gridCol w:w="768"/>
        <w:gridCol w:w="772"/>
        <w:gridCol w:w="773"/>
      </w:tblGrid>
      <w:tr w:rsidR="001E1722" w:rsidRPr="00016AF2" w:rsidTr="006F5AFC">
        <w:trPr>
          <w:trHeight w:val="278"/>
        </w:trPr>
        <w:tc>
          <w:tcPr>
            <w:tcW w:w="3079" w:type="dxa"/>
            <w:vMerge w:val="restart"/>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b/>
                <w:sz w:val="23"/>
                <w:szCs w:val="23"/>
                <w:lang w:val="sr-Cyrl-CS"/>
              </w:rPr>
            </w:pPr>
            <w:r w:rsidRPr="00016AF2">
              <w:rPr>
                <w:rFonts w:ascii="Times New Roman" w:eastAsia="Calibri" w:hAnsi="Times New Roman" w:cs="Times New Roman"/>
                <w:b/>
                <w:sz w:val="23"/>
                <w:szCs w:val="23"/>
                <w:lang w:val="sr-Cyrl-CS"/>
              </w:rPr>
              <w:t>Предмет контроле заједничких инспекција</w:t>
            </w:r>
          </w:p>
        </w:tc>
        <w:tc>
          <w:tcPr>
            <w:tcW w:w="3073" w:type="dxa"/>
            <w:vMerge w:val="restart"/>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b/>
                <w:sz w:val="23"/>
                <w:szCs w:val="23"/>
                <w:lang w:val="sr-Cyrl-CS"/>
              </w:rPr>
            </w:pPr>
            <w:r w:rsidRPr="00016AF2">
              <w:rPr>
                <w:rFonts w:ascii="Times New Roman" w:eastAsia="Calibri" w:hAnsi="Times New Roman" w:cs="Times New Roman"/>
                <w:b/>
                <w:sz w:val="23"/>
                <w:szCs w:val="23"/>
                <w:lang w:val="sr-Cyrl-CS"/>
              </w:rPr>
              <w:t>Учесници</w:t>
            </w:r>
          </w:p>
        </w:tc>
        <w:tc>
          <w:tcPr>
            <w:tcW w:w="3078" w:type="dxa"/>
            <w:gridSpan w:val="4"/>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b/>
                <w:sz w:val="23"/>
                <w:szCs w:val="23"/>
                <w:lang w:val="sr-Cyrl-CS"/>
              </w:rPr>
            </w:pPr>
            <w:r w:rsidRPr="00016AF2">
              <w:rPr>
                <w:rFonts w:ascii="Times New Roman" w:eastAsia="Calibri" w:hAnsi="Times New Roman" w:cs="Times New Roman"/>
                <w:b/>
                <w:sz w:val="23"/>
                <w:szCs w:val="23"/>
                <w:lang w:val="sr-Cyrl-CS"/>
              </w:rPr>
              <w:t>Период вршења надзора (квартално)</w:t>
            </w:r>
          </w:p>
        </w:tc>
      </w:tr>
      <w:tr w:rsidR="001E1722" w:rsidRPr="00016AF2" w:rsidTr="006F5AFC">
        <w:trPr>
          <w:trHeight w:val="277"/>
        </w:trPr>
        <w:tc>
          <w:tcPr>
            <w:tcW w:w="3079" w:type="dxa"/>
            <w:vMerge/>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b/>
                <w:sz w:val="23"/>
                <w:szCs w:val="23"/>
                <w:lang w:val="sr-Cyrl-CS"/>
              </w:rPr>
            </w:pPr>
          </w:p>
        </w:tc>
        <w:tc>
          <w:tcPr>
            <w:tcW w:w="3073" w:type="dxa"/>
            <w:vMerge/>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b/>
                <w:sz w:val="23"/>
                <w:szCs w:val="23"/>
                <w:lang w:val="sr-Cyrl-CS"/>
              </w:rPr>
            </w:pPr>
          </w:p>
        </w:tc>
        <w:tc>
          <w:tcPr>
            <w:tcW w:w="765" w:type="dxa"/>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b/>
                <w:sz w:val="23"/>
                <w:szCs w:val="23"/>
                <w:lang w:val="sr-Cyrl-CS"/>
              </w:rPr>
            </w:pPr>
            <w:r w:rsidRPr="00016AF2">
              <w:rPr>
                <w:rFonts w:ascii="Times New Roman" w:eastAsia="Calibri" w:hAnsi="Times New Roman" w:cs="Times New Roman"/>
                <w:b/>
                <w:sz w:val="23"/>
                <w:szCs w:val="23"/>
                <w:lang w:val="sr-Cyrl-CS"/>
              </w:rPr>
              <w:t>I</w:t>
            </w:r>
          </w:p>
        </w:tc>
        <w:tc>
          <w:tcPr>
            <w:tcW w:w="768" w:type="dxa"/>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b/>
                <w:sz w:val="23"/>
                <w:szCs w:val="23"/>
                <w:lang w:val="sr-Cyrl-CS"/>
              </w:rPr>
            </w:pPr>
            <w:r w:rsidRPr="00016AF2">
              <w:rPr>
                <w:rFonts w:ascii="Times New Roman" w:eastAsia="Calibri" w:hAnsi="Times New Roman" w:cs="Times New Roman"/>
                <w:b/>
                <w:sz w:val="23"/>
                <w:szCs w:val="23"/>
                <w:lang w:val="sr-Cyrl-CS"/>
              </w:rPr>
              <w:t>II</w:t>
            </w:r>
          </w:p>
        </w:tc>
        <w:tc>
          <w:tcPr>
            <w:tcW w:w="772" w:type="dxa"/>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b/>
                <w:sz w:val="23"/>
                <w:szCs w:val="23"/>
                <w:lang w:val="sr-Cyrl-CS"/>
              </w:rPr>
            </w:pPr>
            <w:r w:rsidRPr="00016AF2">
              <w:rPr>
                <w:rFonts w:ascii="Times New Roman" w:eastAsia="Calibri" w:hAnsi="Times New Roman" w:cs="Times New Roman"/>
                <w:b/>
                <w:sz w:val="23"/>
                <w:szCs w:val="23"/>
                <w:lang w:val="sr-Cyrl-CS"/>
              </w:rPr>
              <w:t>III</w:t>
            </w:r>
          </w:p>
        </w:tc>
        <w:tc>
          <w:tcPr>
            <w:tcW w:w="773" w:type="dxa"/>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b/>
                <w:sz w:val="23"/>
                <w:szCs w:val="23"/>
                <w:lang w:val="sr-Cyrl-CS"/>
              </w:rPr>
            </w:pPr>
            <w:r w:rsidRPr="00016AF2">
              <w:rPr>
                <w:rFonts w:ascii="Times New Roman" w:eastAsia="Calibri" w:hAnsi="Times New Roman" w:cs="Times New Roman"/>
                <w:b/>
                <w:sz w:val="23"/>
                <w:szCs w:val="23"/>
                <w:lang w:val="sr-Cyrl-CS"/>
              </w:rPr>
              <w:t>IV</w:t>
            </w:r>
          </w:p>
        </w:tc>
      </w:tr>
      <w:tr w:rsidR="001E1722" w:rsidRPr="00016AF2" w:rsidTr="006F5AFC">
        <w:tc>
          <w:tcPr>
            <w:tcW w:w="3079" w:type="dxa"/>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sz w:val="23"/>
                <w:szCs w:val="23"/>
                <w:lang w:val="sr-Cyrl-CS"/>
              </w:rPr>
            </w:pPr>
            <w:r w:rsidRPr="00016AF2">
              <w:rPr>
                <w:rFonts w:ascii="Times New Roman" w:eastAsia="Calibri" w:hAnsi="Times New Roman" w:cs="Times New Roman"/>
                <w:sz w:val="23"/>
                <w:szCs w:val="23"/>
                <w:lang w:val="sr-Cyrl-CS"/>
              </w:rPr>
              <w:t>Контрола поступања  са супстанцама које оштећују озонски омотач и флурованим гасовима са ефектом стаклене баште</w:t>
            </w:r>
          </w:p>
        </w:tc>
        <w:tc>
          <w:tcPr>
            <w:tcW w:w="3073" w:type="dxa"/>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sz w:val="23"/>
                <w:szCs w:val="23"/>
                <w:lang w:val="sr-Cyrl-CS"/>
              </w:rPr>
            </w:pPr>
            <w:bookmarkStart w:id="0" w:name="OLE_LINK35"/>
            <w:bookmarkStart w:id="1" w:name="OLE_LINK36"/>
            <w:r w:rsidRPr="00016AF2">
              <w:rPr>
                <w:rFonts w:ascii="Times New Roman" w:eastAsia="Calibri" w:hAnsi="Times New Roman" w:cs="Times New Roman"/>
                <w:sz w:val="23"/>
                <w:szCs w:val="23"/>
                <w:lang w:val="sr-Cyrl-CS"/>
              </w:rPr>
              <w:t>Инспектор за заштиту животне средине општине Сечањ и Републички инспектор за заштиту животне средине</w:t>
            </w:r>
            <w:bookmarkEnd w:id="0"/>
            <w:bookmarkEnd w:id="1"/>
          </w:p>
        </w:tc>
        <w:tc>
          <w:tcPr>
            <w:tcW w:w="765" w:type="dxa"/>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sz w:val="23"/>
                <w:szCs w:val="23"/>
                <w:lang w:val="sr-Cyrl-CS"/>
              </w:rPr>
            </w:pPr>
            <w:r w:rsidRPr="00016AF2">
              <w:rPr>
                <w:rFonts w:ascii="Times New Roman" w:eastAsia="Calibri" w:hAnsi="Times New Roman" w:cs="Times New Roman"/>
                <w:sz w:val="23"/>
                <w:szCs w:val="23"/>
                <w:lang w:val="sr-Cyrl-CS"/>
              </w:rPr>
              <w:t>-</w:t>
            </w:r>
          </w:p>
        </w:tc>
        <w:tc>
          <w:tcPr>
            <w:tcW w:w="768" w:type="dxa"/>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sz w:val="23"/>
                <w:szCs w:val="23"/>
                <w:lang w:val="sr-Cyrl-CS"/>
              </w:rPr>
            </w:pPr>
            <w:r w:rsidRPr="00016AF2">
              <w:rPr>
                <w:rFonts w:ascii="Times New Roman" w:eastAsia="Calibri" w:hAnsi="Times New Roman" w:cs="Times New Roman"/>
                <w:sz w:val="23"/>
                <w:szCs w:val="23"/>
                <w:lang w:val="sr-Cyrl-CS"/>
              </w:rPr>
              <w:t>1</w:t>
            </w:r>
          </w:p>
        </w:tc>
        <w:tc>
          <w:tcPr>
            <w:tcW w:w="772" w:type="dxa"/>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sz w:val="23"/>
                <w:szCs w:val="23"/>
                <w:lang w:val="sr-Cyrl-CS"/>
              </w:rPr>
            </w:pPr>
            <w:r w:rsidRPr="00016AF2">
              <w:rPr>
                <w:rFonts w:ascii="Times New Roman" w:eastAsia="Calibri" w:hAnsi="Times New Roman" w:cs="Times New Roman"/>
                <w:sz w:val="23"/>
                <w:szCs w:val="23"/>
                <w:lang w:val="sr-Cyrl-CS"/>
              </w:rPr>
              <w:t>-</w:t>
            </w:r>
          </w:p>
        </w:tc>
        <w:tc>
          <w:tcPr>
            <w:tcW w:w="773" w:type="dxa"/>
            <w:vAlign w:val="center"/>
          </w:tcPr>
          <w:p w:rsidR="001E1722" w:rsidRPr="00016AF2" w:rsidRDefault="001E1722" w:rsidP="006F5AFC">
            <w:pPr>
              <w:autoSpaceDE w:val="0"/>
              <w:autoSpaceDN w:val="0"/>
              <w:adjustRightInd w:val="0"/>
              <w:spacing w:after="0" w:line="240" w:lineRule="auto"/>
              <w:jc w:val="center"/>
              <w:rPr>
                <w:rFonts w:ascii="Times New Roman" w:eastAsia="Calibri" w:hAnsi="Times New Roman" w:cs="Times New Roman"/>
                <w:sz w:val="23"/>
                <w:szCs w:val="23"/>
                <w:lang w:val="sr-Cyrl-CS"/>
              </w:rPr>
            </w:pPr>
            <w:r w:rsidRPr="00016AF2">
              <w:rPr>
                <w:rFonts w:ascii="Times New Roman" w:eastAsia="Calibri" w:hAnsi="Times New Roman" w:cs="Times New Roman"/>
                <w:sz w:val="23"/>
                <w:szCs w:val="23"/>
                <w:lang w:val="sr-Cyrl-CS"/>
              </w:rPr>
              <w:t>-</w:t>
            </w:r>
          </w:p>
        </w:tc>
      </w:tr>
    </w:tbl>
    <w:p w:rsidR="001E1722" w:rsidRPr="00016AF2" w:rsidRDefault="001E1722" w:rsidP="001E1722">
      <w:pPr>
        <w:spacing w:after="200" w:line="276" w:lineRule="auto"/>
        <w:contextualSpacing/>
        <w:rPr>
          <w:rFonts w:ascii="Times New Roman" w:eastAsia="Calibri" w:hAnsi="Times New Roman" w:cs="Times New Roman"/>
          <w:b/>
          <w:color w:val="FF0000"/>
          <w:sz w:val="24"/>
          <w:szCs w:val="24"/>
          <w:lang w:val="sr-Latn-RS"/>
        </w:rPr>
      </w:pPr>
    </w:p>
    <w:p w:rsidR="001E1722" w:rsidRPr="00016AF2" w:rsidRDefault="001E1722" w:rsidP="001E1722">
      <w:pPr>
        <w:numPr>
          <w:ilvl w:val="0"/>
          <w:numId w:val="4"/>
        </w:numPr>
        <w:spacing w:after="200" w:line="240" w:lineRule="auto"/>
        <w:contextualSpacing/>
        <w:rPr>
          <w:rFonts w:ascii="Times New Roman" w:eastAsia="Calibri" w:hAnsi="Times New Roman" w:cs="Times New Roman"/>
          <w:b/>
          <w:sz w:val="24"/>
          <w:szCs w:val="24"/>
          <w:lang w:val="sr-Cyrl-RS"/>
        </w:rPr>
      </w:pPr>
      <w:r w:rsidRPr="00016AF2">
        <w:rPr>
          <w:rFonts w:ascii="Times New Roman" w:eastAsia="Calibri" w:hAnsi="Times New Roman" w:cs="Times New Roman"/>
          <w:b/>
          <w:sz w:val="24"/>
          <w:szCs w:val="24"/>
          <w:lang w:val="sr-Cyrl-RS"/>
        </w:rPr>
        <w:t>ТЕРИТОРИЈАЛНО ПОДРУЧЈЕ НА КОМЕ ЋЕ СЕ ВРШИТИ ИНСПЕКЦИЈСКИ НАДЗОР</w:t>
      </w:r>
    </w:p>
    <w:p w:rsidR="001E1722" w:rsidRPr="00016AF2" w:rsidRDefault="001E1722" w:rsidP="001E1722">
      <w:pPr>
        <w:spacing w:after="200" w:line="240" w:lineRule="auto"/>
        <w:contextualSpacing/>
        <w:rPr>
          <w:rFonts w:ascii="Times New Roman" w:eastAsia="Calibri" w:hAnsi="Times New Roman" w:cs="Times New Roman"/>
          <w:b/>
          <w:sz w:val="24"/>
          <w:szCs w:val="24"/>
          <w:lang w:val="sr-Cyrl-RS"/>
        </w:rPr>
      </w:pPr>
    </w:p>
    <w:p w:rsidR="001E1722" w:rsidRPr="00016AF2" w:rsidRDefault="001E1722" w:rsidP="001E1722">
      <w:pPr>
        <w:spacing w:after="200" w:line="240" w:lineRule="auto"/>
        <w:jc w:val="both"/>
        <w:rPr>
          <w:rFonts w:ascii="Times New Roman" w:eastAsia="Calibri" w:hAnsi="Times New Roman" w:cs="Times New Roman"/>
          <w:sz w:val="24"/>
          <w:szCs w:val="24"/>
          <w:lang w:val="sr-Cyrl-RS"/>
        </w:rPr>
      </w:pPr>
      <w:r w:rsidRPr="00016AF2">
        <w:rPr>
          <w:rFonts w:ascii="Times New Roman" w:eastAsia="Calibri" w:hAnsi="Times New Roman" w:cs="Times New Roman"/>
          <w:sz w:val="24"/>
          <w:szCs w:val="24"/>
          <w:lang w:val="sr-Latn-RS"/>
        </w:rPr>
        <w:t xml:space="preserve">            </w:t>
      </w:r>
      <w:r w:rsidRPr="00016AF2">
        <w:rPr>
          <w:rFonts w:ascii="Times New Roman" w:eastAsia="Calibri" w:hAnsi="Times New Roman" w:cs="Times New Roman"/>
          <w:sz w:val="24"/>
          <w:szCs w:val="24"/>
          <w:lang w:val="sr-Cyrl-RS"/>
        </w:rPr>
        <w:t xml:space="preserve">Инспектор за заштиту животне средине Општинске управе општине Сечањ надлежан је за вршење инспекцијског надзора над спровођењем мера заштите животне средине на територији општине Сечањ на површини 523 </w:t>
      </w:r>
      <w:r w:rsidRPr="00016AF2">
        <w:rPr>
          <w:rFonts w:ascii="Times New Roman" w:eastAsia="Calibri" w:hAnsi="Times New Roman" w:cs="Times New Roman"/>
          <w:sz w:val="24"/>
          <w:szCs w:val="24"/>
          <w:lang w:val="sr-Latn-RS"/>
        </w:rPr>
        <w:t>km²</w:t>
      </w:r>
      <w:r w:rsidRPr="00016AF2">
        <w:rPr>
          <w:rFonts w:ascii="Times New Roman" w:eastAsia="Calibri" w:hAnsi="Times New Roman" w:cs="Times New Roman"/>
          <w:sz w:val="24"/>
          <w:szCs w:val="24"/>
          <w:lang w:val="sr-Cyrl-RS"/>
        </w:rPr>
        <w:t>.</w:t>
      </w:r>
      <w:r w:rsidRPr="00016AF2">
        <w:rPr>
          <w:rFonts w:ascii="Times New Roman" w:eastAsia="Calibri" w:hAnsi="Times New Roman" w:cs="Times New Roman"/>
          <w:sz w:val="24"/>
          <w:szCs w:val="24"/>
          <w:lang w:val="sr-Latn-RS"/>
        </w:rPr>
        <w:t xml:space="preserve"> </w:t>
      </w:r>
      <w:r w:rsidRPr="00016AF2">
        <w:rPr>
          <w:rFonts w:ascii="Times New Roman" w:eastAsia="Calibri" w:hAnsi="Times New Roman" w:cs="Times New Roman"/>
          <w:sz w:val="24"/>
          <w:szCs w:val="24"/>
          <w:lang w:val="sr-Cyrl-RS"/>
        </w:rPr>
        <w:t>Подручје општине Сечањ обухвата 11 насељених места (Сечањ, Сутјеска, Крајишник, Јаша Томић, Бусење, Бока, Конак, Шурјан, Јарковац, Банатска Дубица и Неузина).</w:t>
      </w:r>
    </w:p>
    <w:p w:rsidR="001E1722" w:rsidRPr="00016AF2" w:rsidRDefault="001E1722" w:rsidP="001E1722">
      <w:pPr>
        <w:numPr>
          <w:ilvl w:val="0"/>
          <w:numId w:val="4"/>
        </w:numPr>
        <w:spacing w:after="200" w:line="240" w:lineRule="auto"/>
        <w:contextualSpacing/>
        <w:rPr>
          <w:rFonts w:ascii="Times New Roman" w:eastAsia="Calibri" w:hAnsi="Times New Roman" w:cs="Times New Roman"/>
          <w:b/>
          <w:sz w:val="24"/>
          <w:szCs w:val="24"/>
          <w:lang w:val="sr-Cyrl-RS"/>
        </w:rPr>
      </w:pPr>
      <w:r w:rsidRPr="00016AF2">
        <w:rPr>
          <w:rFonts w:ascii="Times New Roman" w:eastAsia="Calibri" w:hAnsi="Times New Roman" w:cs="Times New Roman"/>
          <w:b/>
          <w:sz w:val="24"/>
          <w:szCs w:val="24"/>
          <w:lang w:val="sr-Cyrl-RS"/>
        </w:rPr>
        <w:t>ПРОЦЕЊЕНИ РИЗИК ЗА НАДЗИРАНЕ СУБЈЕКТЕ, ОДНОСНО ДЕЛАТНОСТИ ИЛИ АКТИВНОСТИ КОЈЕ ЋЕ СЕ НАДЗИРАТИ ИЛИ  ТЕРИТОРИЈАЛНО ПОДРУЧЈЕ ИЛИ ДРУГУ ТЕРИТОРИЈАЛНУ ИЛИ СЛИЧНУ ЦЕЛИНУ, ОБЈЕКАТ ИЛИ ГРУПЕ ОБЈЕКАТА</w:t>
      </w:r>
    </w:p>
    <w:p w:rsidR="001E1722" w:rsidRPr="00016AF2" w:rsidRDefault="001E1722" w:rsidP="001E1722">
      <w:pPr>
        <w:spacing w:after="200" w:line="276" w:lineRule="auto"/>
        <w:ind w:left="1080"/>
        <w:contextualSpacing/>
        <w:jc w:val="both"/>
        <w:rPr>
          <w:rFonts w:ascii="Times New Roman" w:eastAsia="Calibri" w:hAnsi="Times New Roman" w:cs="Times New Roman"/>
          <w:b/>
          <w:sz w:val="24"/>
          <w:szCs w:val="24"/>
          <w:lang w:val="sr-Cyrl-RS"/>
        </w:rPr>
      </w:pPr>
    </w:p>
    <w:p w:rsidR="001E1722" w:rsidRPr="00016AF2" w:rsidRDefault="001E1722" w:rsidP="001079DE">
      <w:pPr>
        <w:spacing w:after="0" w:line="240" w:lineRule="auto"/>
        <w:jc w:val="both"/>
        <w:rPr>
          <w:rFonts w:ascii="Times New Roman" w:eastAsia="Calibri" w:hAnsi="Times New Roman" w:cs="Times New Roman"/>
          <w:sz w:val="24"/>
          <w:szCs w:val="24"/>
          <w:lang w:val="sr-Cyrl-RS"/>
        </w:rPr>
      </w:pPr>
      <w:r w:rsidRPr="00016AF2">
        <w:rPr>
          <w:rFonts w:ascii="Times New Roman" w:eastAsia="Calibri" w:hAnsi="Times New Roman" w:cs="Times New Roman"/>
          <w:b/>
          <w:sz w:val="24"/>
          <w:szCs w:val="24"/>
          <w:lang w:val="sr-Cyrl-RS"/>
        </w:rPr>
        <w:t xml:space="preserve">       </w:t>
      </w:r>
      <w:r w:rsidRPr="00016AF2">
        <w:rPr>
          <w:rFonts w:ascii="Times New Roman" w:eastAsia="Calibri" w:hAnsi="Times New Roman" w:cs="Times New Roman"/>
          <w:sz w:val="24"/>
          <w:szCs w:val="24"/>
          <w:lang w:val="sr-Cyrl-RS"/>
        </w:rPr>
        <w:t xml:space="preserve">Процена ризика у току припреме Плана инспекцијског надзора вршена је тако што је вршено праћење и анализа стања у области инспекцијског надзора, идентификовани су ризици по законом и другим прописом заштићена добра, права и интересе, који могу </w:t>
      </w:r>
      <w:r w:rsidRPr="00016AF2">
        <w:rPr>
          <w:rFonts w:ascii="Times New Roman" w:eastAsia="Calibri" w:hAnsi="Times New Roman" w:cs="Times New Roman"/>
          <w:sz w:val="24"/>
          <w:szCs w:val="24"/>
          <w:lang w:val="sr-Cyrl-RS"/>
        </w:rPr>
        <w:lastRenderedPageBreak/>
        <w:t>настати из пословања или поступања надзираног субјекта, на основу чега је вршена процена тежине штетних последица и вероватноћа њиховог настанка, тако да се добије процењени степен ризика.</w:t>
      </w:r>
    </w:p>
    <w:p w:rsidR="001E1722" w:rsidRPr="00016AF2" w:rsidRDefault="001E1722" w:rsidP="001079DE">
      <w:pPr>
        <w:spacing w:after="0" w:line="240" w:lineRule="auto"/>
        <w:jc w:val="both"/>
        <w:rPr>
          <w:rFonts w:ascii="Times New Roman" w:eastAsia="Calibri" w:hAnsi="Times New Roman" w:cs="Times New Roman"/>
          <w:sz w:val="24"/>
          <w:szCs w:val="24"/>
          <w:lang w:val="sr-Cyrl-RS"/>
        </w:rPr>
      </w:pPr>
      <w:r w:rsidRPr="00016AF2">
        <w:rPr>
          <w:rFonts w:ascii="Times New Roman" w:eastAsia="Calibri" w:hAnsi="Times New Roman" w:cs="Times New Roman"/>
          <w:sz w:val="24"/>
          <w:szCs w:val="24"/>
          <w:lang w:val="sr-Cyrl-RS"/>
        </w:rPr>
        <w:t xml:space="preserve">       Тежина штетних последица процењује се полазећи од:</w:t>
      </w:r>
    </w:p>
    <w:p w:rsidR="001E1722" w:rsidRPr="00016AF2" w:rsidRDefault="001E1722" w:rsidP="001079DE">
      <w:pPr>
        <w:spacing w:after="0" w:line="240" w:lineRule="auto"/>
        <w:jc w:val="both"/>
        <w:rPr>
          <w:rFonts w:ascii="Times New Roman" w:eastAsia="Calibri" w:hAnsi="Times New Roman" w:cs="Times New Roman"/>
          <w:sz w:val="24"/>
          <w:szCs w:val="24"/>
          <w:lang w:val="sr-Cyrl-RS"/>
        </w:rPr>
      </w:pPr>
      <w:r w:rsidRPr="00016AF2">
        <w:rPr>
          <w:rFonts w:ascii="Times New Roman" w:eastAsia="Calibri" w:hAnsi="Times New Roman" w:cs="Times New Roman"/>
          <w:sz w:val="24"/>
          <w:szCs w:val="24"/>
          <w:lang w:val="sr-Cyrl-RS"/>
        </w:rPr>
        <w:t>1) природе штетних последица, и</w:t>
      </w:r>
    </w:p>
    <w:p w:rsidR="001E1722" w:rsidRPr="00D24F89" w:rsidRDefault="001E1722" w:rsidP="001079DE">
      <w:pPr>
        <w:spacing w:after="0" w:line="240" w:lineRule="auto"/>
        <w:jc w:val="both"/>
        <w:rPr>
          <w:rFonts w:ascii="Times New Roman" w:eastAsia="Calibri" w:hAnsi="Times New Roman" w:cs="Times New Roman"/>
          <w:sz w:val="24"/>
          <w:szCs w:val="24"/>
          <w:lang w:val="sr-Cyrl-RS"/>
        </w:rPr>
      </w:pPr>
      <w:r w:rsidRPr="00016AF2">
        <w:rPr>
          <w:rFonts w:ascii="Times New Roman" w:eastAsia="Calibri" w:hAnsi="Times New Roman" w:cs="Times New Roman"/>
          <w:sz w:val="24"/>
          <w:szCs w:val="24"/>
          <w:lang w:val="sr-Cyrl-RS"/>
        </w:rPr>
        <w:t>2) обима штетних последица.</w:t>
      </w:r>
    </w:p>
    <w:p w:rsidR="001E1722" w:rsidRPr="00762C39" w:rsidRDefault="001E1722" w:rsidP="001079DE">
      <w:pPr>
        <w:spacing w:after="0" w:line="240" w:lineRule="auto"/>
        <w:jc w:val="both"/>
        <w:rPr>
          <w:rFonts w:ascii="Times New Roman" w:eastAsia="Calibri" w:hAnsi="Times New Roman" w:cs="Times New Roman"/>
          <w:color w:val="FF0000"/>
          <w:sz w:val="24"/>
          <w:szCs w:val="24"/>
          <w:lang w:val="sr-Latn-RS"/>
        </w:rPr>
      </w:pPr>
      <w:r w:rsidRPr="00D24F89">
        <w:rPr>
          <w:rFonts w:ascii="Times New Roman" w:eastAsia="Calibri" w:hAnsi="Times New Roman" w:cs="Times New Roman"/>
          <w:sz w:val="24"/>
          <w:szCs w:val="24"/>
          <w:lang w:val="sr-Latn-RS"/>
        </w:rPr>
        <w:t xml:space="preserve">       </w:t>
      </w:r>
      <w:r w:rsidRPr="00D24F89">
        <w:rPr>
          <w:rFonts w:ascii="Times New Roman" w:eastAsia="Calibri" w:hAnsi="Times New Roman" w:cs="Times New Roman"/>
          <w:sz w:val="24"/>
          <w:szCs w:val="24"/>
          <w:lang w:val="sr-Cyrl-RS"/>
        </w:rPr>
        <w:t>У поступку одређивања процене ризика наведених постројења користе се одговарајуће Контролне</w:t>
      </w:r>
      <w:r w:rsidRPr="00D24F89">
        <w:rPr>
          <w:rFonts w:ascii="Times New Roman" w:eastAsia="Calibri" w:hAnsi="Times New Roman" w:cs="Times New Roman"/>
          <w:sz w:val="24"/>
          <w:szCs w:val="24"/>
          <w:lang w:val="sr-Latn-RS"/>
        </w:rPr>
        <w:t xml:space="preserve"> </w:t>
      </w:r>
      <w:r w:rsidRPr="00D24F89">
        <w:rPr>
          <w:rFonts w:ascii="Times New Roman" w:eastAsia="Calibri" w:hAnsi="Times New Roman" w:cs="Times New Roman"/>
          <w:sz w:val="24"/>
          <w:szCs w:val="24"/>
          <w:lang w:val="sr-Cyrl-RS"/>
        </w:rPr>
        <w:t>листе за процену ризика и</w:t>
      </w:r>
      <w:r w:rsidRPr="00D24F89">
        <w:rPr>
          <w:rFonts w:ascii="Times New Roman" w:eastAsia="Calibri" w:hAnsi="Times New Roman" w:cs="Times New Roman"/>
          <w:sz w:val="24"/>
          <w:szCs w:val="24"/>
          <w:lang w:val="sr-Latn-RS"/>
        </w:rPr>
        <w:t xml:space="preserve"> </w:t>
      </w:r>
      <w:r w:rsidRPr="00D24F89">
        <w:rPr>
          <w:rFonts w:ascii="Times New Roman" w:hAnsi="Times New Roman" w:cs="Times New Roman"/>
          <w:sz w:val="24"/>
          <w:szCs w:val="24"/>
        </w:rPr>
        <w:t>Правилник</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о</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посебним</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елементима</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процене</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ризика</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учесталост</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вршења</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инспекцијског</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надзора</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на</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основу</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процене</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ризика</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и</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посебним</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елементима</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плана</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инспекцијског</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надзора</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у</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области</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заштите</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животне</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средине</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Сл</w:t>
      </w:r>
      <w:r w:rsidR="00146464">
        <w:rPr>
          <w:rFonts w:ascii="Times New Roman" w:hAnsi="Times New Roman" w:cs="Times New Roman"/>
          <w:sz w:val="24"/>
          <w:szCs w:val="24"/>
          <w:lang w:val="sr-Cyrl-RS"/>
        </w:rPr>
        <w:t xml:space="preserve">. </w:t>
      </w:r>
      <w:r w:rsidRPr="00D24F89">
        <w:rPr>
          <w:rFonts w:ascii="Times New Roman" w:hAnsi="Times New Roman" w:cs="Times New Roman"/>
          <w:sz w:val="24"/>
          <w:szCs w:val="24"/>
        </w:rPr>
        <w:t>гласник</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РС</w:t>
      </w:r>
      <w:r w:rsidRPr="00D24F89">
        <w:rPr>
          <w:rFonts w:ascii="Times New Roman" w:hAnsi="Times New Roman" w:cs="Times New Roman"/>
          <w:sz w:val="24"/>
          <w:szCs w:val="24"/>
          <w:lang w:val="sr-Latn-RS"/>
        </w:rPr>
        <w:t xml:space="preserve">”, </w:t>
      </w:r>
      <w:r w:rsidRPr="00D24F89">
        <w:rPr>
          <w:rFonts w:ascii="Times New Roman" w:hAnsi="Times New Roman" w:cs="Times New Roman"/>
          <w:sz w:val="24"/>
          <w:szCs w:val="24"/>
        </w:rPr>
        <w:t>бр</w:t>
      </w:r>
      <w:r w:rsidRPr="00D24F89">
        <w:rPr>
          <w:rFonts w:ascii="Times New Roman" w:hAnsi="Times New Roman" w:cs="Times New Roman"/>
          <w:sz w:val="24"/>
          <w:szCs w:val="24"/>
          <w:lang w:val="sr-Latn-RS"/>
        </w:rPr>
        <w:t xml:space="preserve">. 45/18 </w:t>
      </w:r>
      <w:r w:rsidRPr="00D24F89">
        <w:rPr>
          <w:rFonts w:ascii="Times New Roman" w:hAnsi="Times New Roman" w:cs="Times New Roman"/>
          <w:sz w:val="24"/>
          <w:szCs w:val="24"/>
        </w:rPr>
        <w:t>и</w:t>
      </w:r>
      <w:r w:rsidRPr="00D24F89">
        <w:rPr>
          <w:rFonts w:ascii="Times New Roman" w:hAnsi="Times New Roman" w:cs="Times New Roman"/>
          <w:sz w:val="24"/>
          <w:szCs w:val="24"/>
          <w:lang w:val="sr-Latn-RS"/>
        </w:rPr>
        <w:t xml:space="preserve"> 59/19).</w:t>
      </w:r>
      <w:r w:rsidRPr="00D24F89">
        <w:rPr>
          <w:rFonts w:ascii="Times New Roman" w:eastAsia="Calibri" w:hAnsi="Times New Roman" w:cs="Times New Roman"/>
          <w:color w:val="FF0000"/>
          <w:sz w:val="24"/>
          <w:szCs w:val="24"/>
          <w:lang w:val="sr-Cyrl-RS"/>
        </w:rPr>
        <w:t xml:space="preserve"> </w:t>
      </w:r>
      <w:r w:rsidRPr="00D24F89">
        <w:rPr>
          <w:rFonts w:ascii="Times New Roman" w:eastAsia="Calibri" w:hAnsi="Times New Roman" w:cs="Times New Roman"/>
          <w:sz w:val="24"/>
          <w:szCs w:val="24"/>
          <w:lang w:val="sr-Cyrl-RS"/>
        </w:rPr>
        <w:t xml:space="preserve">Контролне листе доступне су на сајту: </w:t>
      </w:r>
      <w:hyperlink r:id="rId17" w:history="1">
        <w:r w:rsidRPr="00D24F89">
          <w:rPr>
            <w:rFonts w:ascii="Times New Roman" w:eastAsia="Calibri" w:hAnsi="Times New Roman" w:cs="Times New Roman"/>
            <w:color w:val="0000FF"/>
            <w:sz w:val="24"/>
            <w:szCs w:val="24"/>
            <w:u w:val="single"/>
            <w:lang w:val="en-GB"/>
          </w:rPr>
          <w:t>www</w:t>
        </w:r>
        <w:r w:rsidRPr="00D24F89">
          <w:rPr>
            <w:rFonts w:ascii="Times New Roman" w:eastAsia="Calibri" w:hAnsi="Times New Roman" w:cs="Times New Roman"/>
            <w:color w:val="0000FF"/>
            <w:sz w:val="24"/>
            <w:szCs w:val="24"/>
            <w:u w:val="single"/>
            <w:lang w:val="sr-Cyrl-RS"/>
          </w:rPr>
          <w:t>.</w:t>
        </w:r>
        <w:r w:rsidRPr="00D24F89">
          <w:rPr>
            <w:rFonts w:ascii="Times New Roman" w:eastAsia="Calibri" w:hAnsi="Times New Roman" w:cs="Times New Roman"/>
            <w:color w:val="0000FF"/>
            <w:sz w:val="24"/>
            <w:szCs w:val="24"/>
            <w:u w:val="single"/>
            <w:lang w:val="en-GB"/>
          </w:rPr>
          <w:t>ekologija</w:t>
        </w:r>
        <w:r w:rsidRPr="00D24F89">
          <w:rPr>
            <w:rFonts w:ascii="Times New Roman" w:eastAsia="Calibri" w:hAnsi="Times New Roman" w:cs="Times New Roman"/>
            <w:color w:val="0000FF"/>
            <w:sz w:val="24"/>
            <w:szCs w:val="24"/>
            <w:u w:val="single"/>
            <w:lang w:val="sr-Cyrl-RS"/>
          </w:rPr>
          <w:t>.</w:t>
        </w:r>
        <w:r w:rsidRPr="00D24F89">
          <w:rPr>
            <w:rFonts w:ascii="Times New Roman" w:eastAsia="Calibri" w:hAnsi="Times New Roman" w:cs="Times New Roman"/>
            <w:color w:val="0000FF"/>
            <w:sz w:val="24"/>
            <w:szCs w:val="24"/>
            <w:u w:val="single"/>
            <w:lang w:val="en-GB"/>
          </w:rPr>
          <w:t>gov</w:t>
        </w:r>
        <w:r w:rsidRPr="00D24F89">
          <w:rPr>
            <w:rFonts w:ascii="Times New Roman" w:eastAsia="Calibri" w:hAnsi="Times New Roman" w:cs="Times New Roman"/>
            <w:color w:val="0000FF"/>
            <w:sz w:val="24"/>
            <w:szCs w:val="24"/>
            <w:u w:val="single"/>
            <w:lang w:val="sr-Cyrl-RS"/>
          </w:rPr>
          <w:t>.</w:t>
        </w:r>
        <w:r w:rsidRPr="00D24F89">
          <w:rPr>
            <w:rFonts w:ascii="Times New Roman" w:eastAsia="Calibri" w:hAnsi="Times New Roman" w:cs="Times New Roman"/>
            <w:color w:val="0000FF"/>
            <w:sz w:val="24"/>
            <w:szCs w:val="24"/>
            <w:u w:val="single"/>
            <w:lang w:val="en-GB"/>
          </w:rPr>
          <w:t>rs</w:t>
        </w:r>
      </w:hyperlink>
      <w:r w:rsidRPr="00D24F89">
        <w:rPr>
          <w:rFonts w:ascii="Times New Roman" w:eastAsia="Calibri" w:hAnsi="Times New Roman" w:cs="Times New Roman"/>
          <w:sz w:val="24"/>
          <w:szCs w:val="24"/>
          <w:lang w:val="sr-Cyrl-RS"/>
        </w:rPr>
        <w:t>,</w:t>
      </w:r>
      <w:r w:rsidRPr="00D24F89">
        <w:rPr>
          <w:rFonts w:ascii="Times New Roman" w:eastAsia="Calibri" w:hAnsi="Times New Roman" w:cs="Times New Roman"/>
          <w:color w:val="0000FF"/>
          <w:sz w:val="24"/>
          <w:szCs w:val="24"/>
          <w:lang w:val="sr-Cyrl-RS"/>
        </w:rPr>
        <w:t xml:space="preserve"> </w:t>
      </w:r>
      <w:r w:rsidRPr="00D24F89">
        <w:rPr>
          <w:rFonts w:ascii="Times New Roman" w:eastAsia="Times New Roman" w:hAnsi="Times New Roman" w:cs="Times New Roman"/>
          <w:sz w:val="24"/>
          <w:szCs w:val="24"/>
          <w:lang w:val="sr-Cyrl-RS" w:eastAsia="sr-Latn-RS"/>
        </w:rPr>
        <w:t xml:space="preserve">као и на сајту: </w:t>
      </w:r>
      <w:hyperlink r:id="rId18" w:history="1">
        <w:r w:rsidRPr="00D24F89">
          <w:rPr>
            <w:rFonts w:ascii="Times New Roman" w:eastAsia="Times New Roman" w:hAnsi="Times New Roman" w:cs="Times New Roman"/>
            <w:color w:val="0000FF"/>
            <w:sz w:val="24"/>
            <w:szCs w:val="24"/>
            <w:u w:val="single"/>
            <w:lang w:val="en-GB" w:eastAsia="sr-Latn-RS"/>
          </w:rPr>
          <w:t>www</w:t>
        </w:r>
        <w:r w:rsidRPr="00D24F89">
          <w:rPr>
            <w:rFonts w:ascii="Times New Roman" w:eastAsia="Times New Roman" w:hAnsi="Times New Roman" w:cs="Times New Roman"/>
            <w:color w:val="0000FF"/>
            <w:sz w:val="24"/>
            <w:szCs w:val="24"/>
            <w:u w:val="single"/>
            <w:lang w:val="sr-Cyrl-RS" w:eastAsia="sr-Latn-RS"/>
          </w:rPr>
          <w:t>.</w:t>
        </w:r>
        <w:r w:rsidRPr="00D24F89">
          <w:rPr>
            <w:rFonts w:ascii="Times New Roman" w:eastAsia="Times New Roman" w:hAnsi="Times New Roman" w:cs="Times New Roman"/>
            <w:color w:val="0000FF"/>
            <w:sz w:val="24"/>
            <w:szCs w:val="24"/>
            <w:u w:val="single"/>
            <w:lang w:val="en-GB" w:eastAsia="sr-Latn-RS"/>
          </w:rPr>
          <w:t>secanj</w:t>
        </w:r>
        <w:r w:rsidRPr="00D24F89">
          <w:rPr>
            <w:rFonts w:ascii="Times New Roman" w:eastAsia="Times New Roman" w:hAnsi="Times New Roman" w:cs="Times New Roman"/>
            <w:color w:val="0000FF"/>
            <w:sz w:val="24"/>
            <w:szCs w:val="24"/>
            <w:u w:val="single"/>
            <w:lang w:val="sr-Cyrl-RS" w:eastAsia="sr-Latn-RS"/>
          </w:rPr>
          <w:t>.</w:t>
        </w:r>
        <w:r w:rsidRPr="00D24F89">
          <w:rPr>
            <w:rFonts w:ascii="Times New Roman" w:eastAsia="Times New Roman" w:hAnsi="Times New Roman" w:cs="Times New Roman"/>
            <w:color w:val="0000FF"/>
            <w:sz w:val="24"/>
            <w:szCs w:val="24"/>
            <w:u w:val="single"/>
            <w:lang w:val="en-GB" w:eastAsia="sr-Latn-RS"/>
          </w:rPr>
          <w:t>rs</w:t>
        </w:r>
      </w:hyperlink>
      <w:r w:rsidRPr="00762C39">
        <w:rPr>
          <w:rFonts w:ascii="Times New Roman" w:eastAsia="Times New Roman" w:hAnsi="Times New Roman" w:cs="Times New Roman"/>
          <w:sz w:val="24"/>
          <w:szCs w:val="24"/>
          <w:lang w:val="sr-Cyrl-RS" w:eastAsia="sr-Latn-RS"/>
        </w:rPr>
        <w:t xml:space="preserve"> </w:t>
      </w:r>
    </w:p>
    <w:p w:rsidR="001E1722" w:rsidRPr="00762C39" w:rsidRDefault="001E1722" w:rsidP="001079DE">
      <w:pPr>
        <w:spacing w:after="0" w:line="240" w:lineRule="auto"/>
        <w:jc w:val="both"/>
        <w:rPr>
          <w:rFonts w:ascii="Times New Roman" w:eastAsia="Calibri" w:hAnsi="Times New Roman" w:cs="Times New Roman"/>
          <w:sz w:val="24"/>
          <w:szCs w:val="24"/>
          <w:lang w:val="sr-Cyrl-RS"/>
        </w:rPr>
      </w:pPr>
      <w:r w:rsidRPr="00762C39">
        <w:rPr>
          <w:rFonts w:ascii="Times New Roman" w:eastAsia="Calibri" w:hAnsi="Times New Roman" w:cs="Times New Roman"/>
          <w:sz w:val="24"/>
          <w:szCs w:val="24"/>
          <w:lang w:val="sr-Latn-RS"/>
        </w:rPr>
        <w:t xml:space="preserve">       </w:t>
      </w:r>
      <w:r w:rsidRPr="00762C39">
        <w:rPr>
          <w:rFonts w:ascii="Times New Roman" w:eastAsia="Calibri" w:hAnsi="Times New Roman" w:cs="Times New Roman"/>
          <w:sz w:val="24"/>
          <w:szCs w:val="24"/>
          <w:lang w:val="sr-Cyrl-RS"/>
        </w:rPr>
        <w:t>На основу извршене процене ризика у свакој области животне средине, сачињен је План инспекцијског надзора инспекције за заштиту</w:t>
      </w:r>
      <w:r>
        <w:rPr>
          <w:rFonts w:ascii="Times New Roman" w:eastAsia="Calibri" w:hAnsi="Times New Roman" w:cs="Times New Roman"/>
          <w:sz w:val="24"/>
          <w:szCs w:val="24"/>
          <w:lang w:val="sr-Cyrl-RS"/>
        </w:rPr>
        <w:t xml:space="preserve"> животне средине за 2025</w:t>
      </w:r>
      <w:r w:rsidRPr="00762C39">
        <w:rPr>
          <w:rFonts w:ascii="Times New Roman" w:eastAsia="Calibri" w:hAnsi="Times New Roman" w:cs="Times New Roman"/>
          <w:sz w:val="24"/>
          <w:szCs w:val="24"/>
          <w:lang w:val="sr-Cyrl-RS"/>
        </w:rPr>
        <w:t>. годину, који ће се спроводити кроз оперативне планове који су урађе</w:t>
      </w:r>
      <w:r>
        <w:rPr>
          <w:rFonts w:ascii="Times New Roman" w:eastAsia="Calibri" w:hAnsi="Times New Roman" w:cs="Times New Roman"/>
          <w:sz w:val="24"/>
          <w:szCs w:val="24"/>
          <w:lang w:val="sr-Cyrl-RS"/>
        </w:rPr>
        <w:t>ни за сваку област појединачно.</w:t>
      </w:r>
      <w:r w:rsidRPr="00762C39">
        <w:rPr>
          <w:rFonts w:ascii="Times New Roman" w:eastAsia="Calibri" w:hAnsi="Times New Roman" w:cs="Times New Roman"/>
          <w:sz w:val="24"/>
          <w:szCs w:val="24"/>
          <w:lang w:val="sr-Cyrl-RS"/>
        </w:rPr>
        <w:t xml:space="preserve"> Листа приоритетних активности инспекције з</w:t>
      </w:r>
      <w:r>
        <w:rPr>
          <w:rFonts w:ascii="Times New Roman" w:eastAsia="Calibri" w:hAnsi="Times New Roman" w:cs="Times New Roman"/>
          <w:sz w:val="24"/>
          <w:szCs w:val="24"/>
          <w:lang w:val="sr-Cyrl-RS"/>
        </w:rPr>
        <w:t>а заштиту животне средине у 2025</w:t>
      </w:r>
      <w:r w:rsidRPr="00762C39">
        <w:rPr>
          <w:rFonts w:ascii="Times New Roman" w:eastAsia="Calibri" w:hAnsi="Times New Roman" w:cs="Times New Roman"/>
          <w:sz w:val="24"/>
          <w:szCs w:val="24"/>
          <w:lang w:val="sr-Cyrl-RS"/>
        </w:rPr>
        <w:t>. години приказана је у Табели овог Плана.</w:t>
      </w:r>
    </w:p>
    <w:p w:rsidR="001E1722" w:rsidRDefault="001E1722" w:rsidP="001079DE">
      <w:pPr>
        <w:spacing w:after="0" w:line="240" w:lineRule="auto"/>
        <w:jc w:val="both"/>
        <w:rPr>
          <w:rFonts w:ascii="Times New Roman" w:eastAsia="Times New Roman" w:hAnsi="Times New Roman" w:cs="Times New Roman"/>
          <w:sz w:val="24"/>
          <w:szCs w:val="24"/>
          <w:u w:val="single"/>
          <w:lang w:val="sr-Cyrl-RS" w:eastAsia="sr-Latn-RS"/>
        </w:rPr>
      </w:pPr>
      <w:r w:rsidRPr="00762C39">
        <w:rPr>
          <w:rFonts w:ascii="Times New Roman" w:eastAsia="Calibri" w:hAnsi="Times New Roman" w:cs="Times New Roman"/>
          <w:sz w:val="24"/>
          <w:szCs w:val="24"/>
          <w:lang w:val="sr-Latn-RS"/>
        </w:rPr>
        <w:t xml:space="preserve">       </w:t>
      </w:r>
      <w:r w:rsidRPr="00762C39">
        <w:rPr>
          <w:rFonts w:ascii="Times New Roman" w:eastAsia="Calibri" w:hAnsi="Times New Roman" w:cs="Times New Roman"/>
          <w:sz w:val="24"/>
          <w:szCs w:val="24"/>
          <w:lang w:val="sr-Cyrl-RS"/>
        </w:rPr>
        <w:t>Све Контролне листе које инспектори користе у редовним инспекцијским надзорима, доступне су надзираним субјектима на сајту:</w:t>
      </w:r>
      <w:r w:rsidRPr="00E2558D">
        <w:rPr>
          <w:rFonts w:ascii="Times New Roman" w:eastAsia="Calibri" w:hAnsi="Times New Roman" w:cs="Times New Roman"/>
          <w:sz w:val="24"/>
          <w:szCs w:val="24"/>
          <w:lang w:val="sr-Latn-RS"/>
        </w:rPr>
        <w:t xml:space="preserve"> </w:t>
      </w:r>
      <w:hyperlink r:id="rId19" w:history="1">
        <w:r w:rsidRPr="00E2558D">
          <w:rPr>
            <w:rFonts w:ascii="Times New Roman" w:eastAsia="Calibri" w:hAnsi="Times New Roman" w:cs="Times New Roman"/>
            <w:color w:val="0000FF"/>
            <w:sz w:val="24"/>
            <w:szCs w:val="24"/>
            <w:u w:val="single"/>
            <w:lang w:val="sr-Latn-RS"/>
          </w:rPr>
          <w:t>www.ekologjia.gov.rs</w:t>
        </w:r>
      </w:hyperlink>
      <w:r w:rsidRPr="00762C39">
        <w:rPr>
          <w:rFonts w:ascii="Times New Roman" w:eastAsia="Calibri" w:hAnsi="Times New Roman" w:cs="Times New Roman"/>
          <w:sz w:val="24"/>
          <w:szCs w:val="24"/>
          <w:lang w:val="sr-Cyrl-RS"/>
        </w:rPr>
        <w:t>,</w:t>
      </w:r>
      <w:r w:rsidRPr="00762C39">
        <w:rPr>
          <w:rFonts w:ascii="Times New Roman" w:eastAsia="Calibri" w:hAnsi="Times New Roman" w:cs="Times New Roman"/>
          <w:color w:val="0000FF"/>
          <w:sz w:val="24"/>
          <w:szCs w:val="24"/>
          <w:lang w:val="sr-Cyrl-RS"/>
        </w:rPr>
        <w:t xml:space="preserve"> </w:t>
      </w:r>
      <w:r w:rsidRPr="00762C39">
        <w:rPr>
          <w:rFonts w:ascii="Times New Roman" w:eastAsia="Times New Roman" w:hAnsi="Times New Roman" w:cs="Times New Roman"/>
          <w:sz w:val="24"/>
          <w:szCs w:val="24"/>
          <w:lang w:val="sr-Cyrl-RS" w:eastAsia="sr-Latn-RS"/>
        </w:rPr>
        <w:t>као и на сајту:</w:t>
      </w:r>
      <w:r w:rsidRPr="00E2558D">
        <w:rPr>
          <w:rFonts w:ascii="Times New Roman" w:eastAsia="Times New Roman" w:hAnsi="Times New Roman" w:cs="Times New Roman"/>
          <w:sz w:val="24"/>
          <w:szCs w:val="24"/>
          <w:lang w:val="sr-Latn-RS" w:eastAsia="sr-Latn-RS"/>
        </w:rPr>
        <w:t xml:space="preserve"> </w:t>
      </w:r>
      <w:hyperlink r:id="rId20" w:history="1">
        <w:r w:rsidRPr="00E2558D">
          <w:rPr>
            <w:rFonts w:ascii="Times New Roman" w:eastAsia="Times New Roman" w:hAnsi="Times New Roman" w:cs="Times New Roman"/>
            <w:color w:val="0000FF"/>
            <w:sz w:val="24"/>
            <w:szCs w:val="24"/>
            <w:u w:val="single"/>
            <w:lang w:val="sr-Latn-RS" w:eastAsia="sr-Latn-RS"/>
          </w:rPr>
          <w:t>www.secanj.rs</w:t>
        </w:r>
      </w:hyperlink>
    </w:p>
    <w:p w:rsidR="001E1722" w:rsidRPr="00762C39" w:rsidRDefault="001E1722" w:rsidP="001E1722">
      <w:pPr>
        <w:spacing w:after="0" w:line="276" w:lineRule="auto"/>
        <w:jc w:val="both"/>
        <w:rPr>
          <w:rFonts w:ascii="Times New Roman" w:eastAsia="Times New Roman" w:hAnsi="Times New Roman" w:cs="Times New Roman"/>
          <w:sz w:val="24"/>
          <w:szCs w:val="24"/>
          <w:u w:val="single"/>
          <w:lang w:val="sr-Cyrl-RS" w:eastAsia="sr-Latn-RS"/>
        </w:rPr>
      </w:pPr>
    </w:p>
    <w:p w:rsidR="001E1722" w:rsidRPr="00E2558D" w:rsidRDefault="001E1722" w:rsidP="001E1722">
      <w:pPr>
        <w:numPr>
          <w:ilvl w:val="0"/>
          <w:numId w:val="4"/>
        </w:numPr>
        <w:spacing w:after="200" w:line="276" w:lineRule="auto"/>
        <w:contextualSpacing/>
        <w:rPr>
          <w:rFonts w:ascii="Times New Roman" w:eastAsia="Calibri" w:hAnsi="Times New Roman" w:cs="Times New Roman"/>
          <w:b/>
          <w:sz w:val="24"/>
          <w:szCs w:val="24"/>
          <w:lang w:val="sr-Cyrl-RS"/>
        </w:rPr>
      </w:pPr>
      <w:r w:rsidRPr="00762C39">
        <w:rPr>
          <w:rFonts w:ascii="Times New Roman" w:eastAsia="Calibri" w:hAnsi="Times New Roman" w:cs="Times New Roman"/>
          <w:b/>
          <w:sz w:val="24"/>
          <w:szCs w:val="24"/>
          <w:lang w:val="sr-Cyrl-RS"/>
        </w:rPr>
        <w:t>ПЕРИОД У КОМЕ ЋЕ СЕ ВРШИТИ ИНСПЕКЦИЈСКИ НАДЗОР</w:t>
      </w:r>
    </w:p>
    <w:p w:rsidR="001E1722" w:rsidRPr="00E2558D" w:rsidRDefault="001E1722" w:rsidP="001E1722">
      <w:pPr>
        <w:spacing w:after="200" w:line="276" w:lineRule="auto"/>
        <w:ind w:left="1080"/>
        <w:contextualSpacing/>
        <w:jc w:val="both"/>
        <w:rPr>
          <w:rFonts w:ascii="Times New Roman" w:eastAsia="Calibri" w:hAnsi="Times New Roman" w:cs="Times New Roman"/>
          <w:b/>
          <w:sz w:val="24"/>
          <w:szCs w:val="24"/>
          <w:lang w:val="sr-Cyrl-RS"/>
        </w:rPr>
      </w:pPr>
    </w:p>
    <w:p w:rsidR="001E1722" w:rsidRPr="00762C39" w:rsidRDefault="001E1722" w:rsidP="001E1722">
      <w:pPr>
        <w:tabs>
          <w:tab w:val="left" w:pos="567"/>
        </w:tabs>
        <w:spacing w:after="0" w:line="276" w:lineRule="auto"/>
        <w:jc w:val="both"/>
        <w:rPr>
          <w:rFonts w:ascii="Times New Roman" w:eastAsia="Calibri" w:hAnsi="Times New Roman" w:cs="Times New Roman"/>
          <w:sz w:val="24"/>
          <w:szCs w:val="24"/>
          <w:lang w:val="sr-Cyrl-RS"/>
        </w:rPr>
      </w:pPr>
      <w:r w:rsidRPr="00762C39">
        <w:rPr>
          <w:rFonts w:ascii="Times New Roman" w:eastAsia="Calibri" w:hAnsi="Times New Roman" w:cs="Times New Roman"/>
          <w:sz w:val="24"/>
          <w:szCs w:val="24"/>
          <w:lang w:val="sr-Cyrl-RS"/>
        </w:rPr>
        <w:t xml:space="preserve">       Инспекција за заштиту животне средине вршиће инспекцијске надз</w:t>
      </w:r>
      <w:r>
        <w:rPr>
          <w:rFonts w:ascii="Times New Roman" w:eastAsia="Calibri" w:hAnsi="Times New Roman" w:cs="Times New Roman"/>
          <w:sz w:val="24"/>
          <w:szCs w:val="24"/>
          <w:lang w:val="sr-Cyrl-RS"/>
        </w:rPr>
        <w:t>оре током целе календарске 2025</w:t>
      </w:r>
      <w:r w:rsidRPr="00762C39">
        <w:rPr>
          <w:rFonts w:ascii="Times New Roman" w:eastAsia="Calibri" w:hAnsi="Times New Roman" w:cs="Times New Roman"/>
          <w:sz w:val="24"/>
          <w:szCs w:val="24"/>
          <w:lang w:val="sr-Cyrl-RS"/>
        </w:rPr>
        <w:t xml:space="preserve">. године. </w:t>
      </w:r>
    </w:p>
    <w:p w:rsidR="001E1722" w:rsidRPr="00762C39" w:rsidRDefault="001E1722" w:rsidP="001E1722">
      <w:pPr>
        <w:tabs>
          <w:tab w:val="left" w:pos="567"/>
        </w:tabs>
        <w:spacing w:after="0" w:line="276" w:lineRule="auto"/>
        <w:jc w:val="both"/>
        <w:rPr>
          <w:rFonts w:ascii="Times New Roman" w:eastAsia="Calibri" w:hAnsi="Times New Roman" w:cs="Times New Roman"/>
          <w:sz w:val="24"/>
          <w:szCs w:val="24"/>
          <w:lang w:val="sr-Cyrl-RS"/>
        </w:rPr>
      </w:pPr>
      <w:r w:rsidRPr="00762C39">
        <w:rPr>
          <w:rFonts w:ascii="Times New Roman" w:eastAsia="Calibri" w:hAnsi="Times New Roman" w:cs="Times New Roman"/>
          <w:sz w:val="24"/>
          <w:szCs w:val="24"/>
          <w:lang w:val="sr-Cyrl-RS"/>
        </w:rPr>
        <w:t xml:space="preserve">       Инспекцијски надзори вршиће се радним данима у радно време надзираних субјеката. Код надзираних субјеката који обављају производњу и прераду производа, инспекцијски надзор који се односи на све фазе у обављању делатности врши се у време кад се оне обављају. Инспекцијски надзор је могућ и када постоје разлози за неодложно посупање, када је неопходно да се предузму хитне мере ради спречавања или отклањања непосредне опасности по живот и здравље људи, животну средину или биљни или животињски свет, када надзирани субјекта да писани пристанак.</w:t>
      </w:r>
    </w:p>
    <w:p w:rsidR="001E1722" w:rsidRPr="00E2558D" w:rsidRDefault="001E1722" w:rsidP="001E1722">
      <w:pPr>
        <w:spacing w:after="0" w:line="276" w:lineRule="auto"/>
        <w:jc w:val="both"/>
        <w:rPr>
          <w:rFonts w:ascii="Calibri" w:eastAsia="Calibri" w:hAnsi="Calibri" w:cs="Times New Roman"/>
          <w:sz w:val="24"/>
          <w:szCs w:val="24"/>
          <w:lang w:val="sr-Cyrl-RS"/>
        </w:rPr>
      </w:pPr>
    </w:p>
    <w:p w:rsidR="001E1722" w:rsidRPr="00E2558D" w:rsidRDefault="001E1722" w:rsidP="001E1722">
      <w:pPr>
        <w:numPr>
          <w:ilvl w:val="0"/>
          <w:numId w:val="4"/>
        </w:numPr>
        <w:spacing w:after="200" w:line="240" w:lineRule="auto"/>
        <w:contextualSpacing/>
        <w:rPr>
          <w:rFonts w:ascii="Times New Roman" w:eastAsia="Calibri" w:hAnsi="Times New Roman" w:cs="Times New Roman"/>
          <w:b/>
          <w:sz w:val="24"/>
          <w:szCs w:val="24"/>
          <w:lang w:val="sr-Cyrl-RS"/>
        </w:rPr>
      </w:pPr>
      <w:r w:rsidRPr="00762C39">
        <w:rPr>
          <w:rFonts w:ascii="Times New Roman" w:eastAsia="Calibri" w:hAnsi="Times New Roman" w:cs="Times New Roman"/>
          <w:b/>
          <w:sz w:val="24"/>
          <w:szCs w:val="24"/>
          <w:lang w:val="sr-Cyrl-RS"/>
        </w:rPr>
        <w:t>ИНФОРМАЦИЈЕ О ОБЛИЦИМА И ВРСТАМА ИНСПЕКЦИЈСКОГ НАДЗОРА КОЈИ ЋЕ СЕ ВРШИТИ</w:t>
      </w:r>
    </w:p>
    <w:p w:rsidR="001E1722" w:rsidRPr="00E2558D" w:rsidRDefault="001E1722" w:rsidP="001E1722">
      <w:pPr>
        <w:spacing w:after="200" w:line="240" w:lineRule="auto"/>
        <w:ind w:left="1080"/>
        <w:contextualSpacing/>
        <w:rPr>
          <w:rFonts w:ascii="Times New Roman" w:eastAsia="Calibri" w:hAnsi="Times New Roman" w:cs="Times New Roman"/>
          <w:b/>
          <w:sz w:val="24"/>
          <w:szCs w:val="24"/>
          <w:lang w:val="sr-Cyrl-RS"/>
        </w:rPr>
      </w:pPr>
    </w:p>
    <w:p w:rsidR="001E1722" w:rsidRPr="00762C39" w:rsidRDefault="001E1722" w:rsidP="001E1722">
      <w:pPr>
        <w:spacing w:after="0" w:line="240" w:lineRule="auto"/>
        <w:jc w:val="both"/>
        <w:rPr>
          <w:rFonts w:ascii="Times New Roman" w:eastAsia="Calibri" w:hAnsi="Times New Roman" w:cs="Times New Roman"/>
          <w:sz w:val="24"/>
          <w:szCs w:val="24"/>
          <w:lang w:val="sr-Cyrl-RS"/>
        </w:rPr>
      </w:pPr>
      <w:r w:rsidRPr="00762C39">
        <w:rPr>
          <w:rFonts w:ascii="Times New Roman" w:eastAsia="Calibri" w:hAnsi="Times New Roman" w:cs="Times New Roman"/>
          <w:sz w:val="23"/>
          <w:szCs w:val="23"/>
          <w:lang w:val="sr-Cyrl-RS"/>
        </w:rPr>
        <w:t xml:space="preserve">       </w:t>
      </w:r>
      <w:r w:rsidRPr="00762C39">
        <w:rPr>
          <w:rFonts w:ascii="Times New Roman" w:eastAsia="Calibri" w:hAnsi="Times New Roman" w:cs="Times New Roman"/>
          <w:sz w:val="24"/>
          <w:szCs w:val="24"/>
          <w:lang w:val="sr-Cyrl-RS"/>
        </w:rPr>
        <w:t>Инспекција за заштиту животне средине вршиће теренски и канцеларијски инспекцијски надзор. Теренски инспекцијски надзор вршће на лицу места самог надзора. Канцеларијски инспекцијски надзор вршиће у службеним просторијама инспекције, увидом у акте, податке и документацију надзираног субјекта.</w:t>
      </w:r>
    </w:p>
    <w:p w:rsidR="001E1722" w:rsidRPr="00762C39" w:rsidRDefault="001E1722" w:rsidP="001E1722">
      <w:pPr>
        <w:spacing w:after="0" w:line="240" w:lineRule="auto"/>
        <w:jc w:val="both"/>
        <w:rPr>
          <w:rFonts w:ascii="Times New Roman" w:eastAsia="Calibri" w:hAnsi="Times New Roman" w:cs="Times New Roman"/>
          <w:sz w:val="24"/>
          <w:szCs w:val="24"/>
          <w:lang w:val="sr-Cyrl-RS"/>
        </w:rPr>
      </w:pPr>
      <w:r w:rsidRPr="00762C39">
        <w:rPr>
          <w:rFonts w:ascii="Times New Roman" w:eastAsia="Calibri" w:hAnsi="Times New Roman" w:cs="Times New Roman"/>
          <w:sz w:val="24"/>
          <w:szCs w:val="24"/>
          <w:lang w:val="sr-Cyrl-RS"/>
        </w:rPr>
        <w:t xml:space="preserve">       Редовни инспекцијски надзори су планирани у циљу контроле спровођења заштитних мера и законских прописа.</w:t>
      </w:r>
    </w:p>
    <w:p w:rsidR="001E1722" w:rsidRPr="00762C39" w:rsidRDefault="001E1722" w:rsidP="001E1722">
      <w:pPr>
        <w:spacing w:after="0" w:line="240" w:lineRule="auto"/>
        <w:jc w:val="both"/>
        <w:rPr>
          <w:rFonts w:ascii="Times New Roman" w:eastAsia="Calibri" w:hAnsi="Times New Roman" w:cs="Times New Roman"/>
          <w:sz w:val="24"/>
          <w:szCs w:val="24"/>
          <w:lang w:val="sr-Cyrl-RS"/>
        </w:rPr>
      </w:pPr>
      <w:r w:rsidRPr="00762C39">
        <w:rPr>
          <w:rFonts w:ascii="Times New Roman" w:eastAsia="Calibri" w:hAnsi="Times New Roman" w:cs="Times New Roman"/>
          <w:sz w:val="23"/>
          <w:szCs w:val="23"/>
          <w:lang w:val="sr-Cyrl-RS"/>
        </w:rPr>
        <w:t xml:space="preserve">       </w:t>
      </w:r>
      <w:r w:rsidRPr="00762C39">
        <w:rPr>
          <w:rFonts w:ascii="Times New Roman" w:eastAsia="Calibri" w:hAnsi="Times New Roman" w:cs="Times New Roman"/>
          <w:sz w:val="24"/>
          <w:szCs w:val="24"/>
          <w:lang w:val="sr-Cyrl-RS"/>
        </w:rPr>
        <w:t xml:space="preserve">Ванредни инспекцијски надзор вршиће се када је неопходно да се, сагласно делокругу инспекције, предузму хитне мере ради спречавања или отклањања непосредне опасности по живот или здравље људи, имовину, права и интересе запослених и радно ангажованих лица, привреду, животну средину, биљни или животињски свет, јавне приходе, несметан рад органа и организација, комунални ред или безбедност; када се после доношења годишњег плана инспекцијског надзора процени да је ризик висок или критичан или промене околности; када такав надзор захтева надзирани субјекат; ради спречавања </w:t>
      </w:r>
      <w:r w:rsidRPr="00762C39">
        <w:rPr>
          <w:rFonts w:ascii="Times New Roman" w:eastAsia="Calibri" w:hAnsi="Times New Roman" w:cs="Times New Roman"/>
          <w:sz w:val="24"/>
          <w:szCs w:val="24"/>
          <w:lang w:val="sr-Cyrl-RS"/>
        </w:rPr>
        <w:lastRenderedPageBreak/>
        <w:t>обављања делатности</w:t>
      </w:r>
      <w:r w:rsidRPr="00762C39">
        <w:rPr>
          <w:rFonts w:ascii="Times New Roman" w:eastAsia="Calibri" w:hAnsi="Times New Roman" w:cs="Times New Roman"/>
          <w:sz w:val="24"/>
          <w:szCs w:val="24"/>
          <w:lang w:val="sr-Latn-RS"/>
        </w:rPr>
        <w:t xml:space="preserve"> </w:t>
      </w:r>
      <w:r w:rsidRPr="00762C39">
        <w:rPr>
          <w:rFonts w:ascii="Times New Roman" w:eastAsia="Calibri" w:hAnsi="Times New Roman" w:cs="Times New Roman"/>
          <w:sz w:val="24"/>
          <w:szCs w:val="24"/>
          <w:lang w:val="sr-Cyrl-RS"/>
        </w:rPr>
        <w:t>и вршења активности нерегистрованог субекта; по захтеву јавног тужиоца; када се поступа по представци правног или физичког лица; када другостепени орган преко инспекције допуњава поступак или понавља цео поступак или његов део, а нису испуњени услови за допунски инспекцијски надзор.</w:t>
      </w:r>
    </w:p>
    <w:p w:rsidR="001E1722" w:rsidRPr="00762C39" w:rsidRDefault="001E1722" w:rsidP="001E1722">
      <w:pPr>
        <w:spacing w:after="0" w:line="240" w:lineRule="auto"/>
        <w:jc w:val="both"/>
        <w:rPr>
          <w:rFonts w:ascii="Times New Roman" w:eastAsia="Calibri" w:hAnsi="Times New Roman" w:cs="Times New Roman"/>
          <w:sz w:val="24"/>
          <w:szCs w:val="24"/>
          <w:lang w:val="sr-Cyrl-RS"/>
        </w:rPr>
      </w:pPr>
      <w:r w:rsidRPr="00762C39">
        <w:rPr>
          <w:rFonts w:ascii="Times New Roman" w:eastAsia="Calibri" w:hAnsi="Times New Roman" w:cs="Times New Roman"/>
          <w:sz w:val="24"/>
          <w:szCs w:val="24"/>
          <w:lang w:val="sr-Cyrl-RS"/>
        </w:rPr>
        <w:t xml:space="preserve">       Ванредни инспекцијски надзор по захтеву надзираног субјекта може бити утврђујући, који се врши када је потребно утврдити испуњеност прописаних услова након чијег испуњења надзирани субјекат стиче право за почетак рада или обављања делатности, вршења активности или остваривање одређеног права, у складу са посебним законом, или потврђујући, који се врши када надзирани субјекат поднесе захтев да се потврди законитост и безбедност поступања у вршењу одређеног права или извршењу одређене обавезе, односно у његовом пословању.</w:t>
      </w:r>
    </w:p>
    <w:p w:rsidR="001E1722" w:rsidRPr="00762C39" w:rsidRDefault="001E1722" w:rsidP="001E1722">
      <w:pPr>
        <w:spacing w:after="0" w:line="240" w:lineRule="auto"/>
        <w:jc w:val="both"/>
        <w:rPr>
          <w:rFonts w:ascii="Times New Roman" w:eastAsia="Calibri" w:hAnsi="Times New Roman" w:cs="Times New Roman"/>
          <w:sz w:val="24"/>
          <w:szCs w:val="24"/>
          <w:lang w:val="sr-Cyrl-RS"/>
        </w:rPr>
      </w:pPr>
      <w:r w:rsidRPr="00762C39">
        <w:rPr>
          <w:rFonts w:ascii="Times New Roman" w:eastAsia="Calibri" w:hAnsi="Times New Roman" w:cs="Times New Roman"/>
          <w:sz w:val="24"/>
          <w:szCs w:val="24"/>
          <w:lang w:val="sr-Cyrl-RS"/>
        </w:rPr>
        <w:t xml:space="preserve">       Контролни инспекцијски надзор вршиће се ради утврђивања извршења мера које су предложене или наложене надзираном субјекту у оквиру редовног или ванредног инспекцијског надзора.</w:t>
      </w:r>
    </w:p>
    <w:p w:rsidR="001E1722" w:rsidRPr="00762C39" w:rsidRDefault="001E1722" w:rsidP="001E1722">
      <w:pPr>
        <w:spacing w:after="0" w:line="240" w:lineRule="auto"/>
        <w:jc w:val="both"/>
        <w:rPr>
          <w:rFonts w:ascii="Times New Roman" w:eastAsia="Calibri" w:hAnsi="Times New Roman" w:cs="Times New Roman"/>
          <w:sz w:val="24"/>
          <w:szCs w:val="24"/>
          <w:lang w:val="sr-Cyrl-RS"/>
        </w:rPr>
      </w:pPr>
      <w:r w:rsidRPr="00762C39">
        <w:rPr>
          <w:rFonts w:ascii="Times New Roman" w:eastAsia="Calibri" w:hAnsi="Times New Roman" w:cs="Times New Roman"/>
          <w:sz w:val="24"/>
          <w:szCs w:val="24"/>
          <w:lang w:val="sr-Cyrl-RS"/>
        </w:rPr>
        <w:t xml:space="preserve">       Допунски инспекцијски надзор вршиће се по службеној дужности или поводом захтева надзираног субјекта, ради утврђивања чињеница које су од значаја за инспекцијски надзор, а које нису утврђене у редовном, ванредном или контролном инспекцијском надзору, с тим да се може извршити само један допунски инспекцијски надзор, у року који не може бити дужи од 30 дана од окончања редовног, ванредног или контролног инспекцијског надзора.</w:t>
      </w:r>
    </w:p>
    <w:p w:rsidR="001E1722" w:rsidRPr="009D6389" w:rsidRDefault="001E1722" w:rsidP="001E1722">
      <w:pPr>
        <w:spacing w:after="0" w:line="240" w:lineRule="auto"/>
        <w:jc w:val="both"/>
        <w:rPr>
          <w:rFonts w:ascii="Calibri" w:eastAsia="Calibri" w:hAnsi="Calibri" w:cs="Times New Roman"/>
          <w:sz w:val="24"/>
          <w:szCs w:val="24"/>
          <w:lang w:val="sr-Cyrl-RS"/>
        </w:rPr>
      </w:pPr>
    </w:p>
    <w:p w:rsidR="001E1722" w:rsidRPr="003A227B" w:rsidRDefault="001E1722" w:rsidP="001E1722">
      <w:pPr>
        <w:numPr>
          <w:ilvl w:val="0"/>
          <w:numId w:val="4"/>
        </w:numPr>
        <w:spacing w:after="200" w:line="240" w:lineRule="auto"/>
        <w:contextualSpacing/>
        <w:rPr>
          <w:rFonts w:ascii="Times New Roman" w:eastAsia="Calibri" w:hAnsi="Times New Roman" w:cs="Times New Roman"/>
          <w:b/>
          <w:sz w:val="24"/>
          <w:szCs w:val="24"/>
          <w:lang w:val="sr-Cyrl-RS"/>
        </w:rPr>
      </w:pPr>
      <w:r w:rsidRPr="003A227B">
        <w:rPr>
          <w:rFonts w:ascii="Times New Roman" w:eastAsia="Calibri" w:hAnsi="Times New Roman" w:cs="Times New Roman"/>
          <w:b/>
          <w:sz w:val="24"/>
          <w:szCs w:val="24"/>
          <w:lang w:val="sr-Cyrl-RS"/>
        </w:rPr>
        <w:t>ПОДАЦИ О РЕСУРСИМА ИНСПЕКЦИЈЕ КОЈИ ЋЕ БИТИ ОПРЕДЕЉЕН ЗА ВРШЕЊЕ ИНСПЕКЦИЈСКОГ НАДЗОРА</w:t>
      </w:r>
    </w:p>
    <w:p w:rsidR="001E1722" w:rsidRPr="003A227B" w:rsidRDefault="001E1722" w:rsidP="001E1722">
      <w:pPr>
        <w:spacing w:after="200" w:line="240" w:lineRule="auto"/>
        <w:ind w:left="1080"/>
        <w:contextualSpacing/>
        <w:rPr>
          <w:rFonts w:ascii="Times New Roman" w:eastAsia="Calibri" w:hAnsi="Times New Roman" w:cs="Times New Roman"/>
          <w:b/>
          <w:sz w:val="24"/>
          <w:szCs w:val="24"/>
          <w:lang w:val="sr-Cyrl-RS"/>
        </w:rPr>
      </w:pPr>
    </w:p>
    <w:p w:rsidR="001E1722" w:rsidRPr="003A227B"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 xml:space="preserve">       Послови инспекције за заштиту животне средине у Општинској управи општине Сечањ, актом о систематизацији спроводе се преко једног извршиоца са високом стручном спремом са звањем саветника.</w:t>
      </w:r>
    </w:p>
    <w:p w:rsidR="001E1722" w:rsidRPr="003A227B"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 xml:space="preserve">       Радно место Општинског инспектора за заштиту животне средине распоређено је у Одељењу за привреду, развој, инспекцијске послове и заштиту животне средине-Одсек за</w:t>
      </w:r>
      <w:r w:rsidRPr="00E2558D">
        <w:rPr>
          <w:rFonts w:ascii="Times New Roman" w:eastAsia="Calibri" w:hAnsi="Times New Roman" w:cs="Times New Roman"/>
          <w:sz w:val="24"/>
          <w:szCs w:val="24"/>
          <w:lang w:val="sr-Cyrl-RS"/>
        </w:rPr>
        <w:t xml:space="preserve"> </w:t>
      </w:r>
      <w:r w:rsidRPr="003A227B">
        <w:rPr>
          <w:rFonts w:ascii="Times New Roman" w:eastAsia="Calibri" w:hAnsi="Times New Roman" w:cs="Times New Roman"/>
          <w:sz w:val="24"/>
          <w:szCs w:val="24"/>
          <w:lang w:val="sr-Cyrl-RS"/>
        </w:rPr>
        <w:t>инспекцијске послове, Општинске управе општине Сечањ</w:t>
      </w:r>
      <w:r w:rsidRPr="003A227B">
        <w:rPr>
          <w:rFonts w:ascii="Times New Roman" w:eastAsia="Calibri" w:hAnsi="Times New Roman" w:cs="Times New Roman"/>
          <w:sz w:val="24"/>
          <w:szCs w:val="24"/>
          <w:lang w:val="sr-Latn-RS"/>
        </w:rPr>
        <w:t>.</w:t>
      </w:r>
      <w:r w:rsidRPr="003A227B">
        <w:rPr>
          <w:rFonts w:ascii="Times New Roman" w:eastAsia="Calibri" w:hAnsi="Times New Roman" w:cs="Times New Roman"/>
          <w:sz w:val="24"/>
          <w:szCs w:val="24"/>
          <w:lang w:val="sr-Cyrl-RS"/>
        </w:rPr>
        <w:t xml:space="preserve"> </w:t>
      </w:r>
    </w:p>
    <w:p w:rsidR="001E1722" w:rsidRPr="003A227B" w:rsidRDefault="001E1722" w:rsidP="001E1722">
      <w:pPr>
        <w:spacing w:after="0" w:line="240" w:lineRule="auto"/>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 xml:space="preserve">       Планом је предвиђено да инспектор з</w:t>
      </w:r>
      <w:r>
        <w:rPr>
          <w:rFonts w:ascii="Times New Roman" w:eastAsia="Calibri" w:hAnsi="Times New Roman" w:cs="Times New Roman"/>
          <w:sz w:val="24"/>
          <w:szCs w:val="24"/>
          <w:lang w:val="sr-Cyrl-RS"/>
        </w:rPr>
        <w:t>а заштиту животне средине у 2025</w:t>
      </w:r>
      <w:r w:rsidRPr="003A227B">
        <w:rPr>
          <w:rFonts w:ascii="Times New Roman" w:eastAsia="Calibri" w:hAnsi="Times New Roman" w:cs="Times New Roman"/>
          <w:sz w:val="24"/>
          <w:szCs w:val="24"/>
          <w:lang w:val="sr-Cyrl-RS"/>
        </w:rPr>
        <w:t xml:space="preserve">. години </w:t>
      </w:r>
      <w:r>
        <w:rPr>
          <w:rFonts w:ascii="Times New Roman" w:eastAsia="Calibri" w:hAnsi="Times New Roman" w:cs="Times New Roman"/>
          <w:sz w:val="24"/>
          <w:szCs w:val="24"/>
          <w:lang w:val="sr-Cyrl-RS"/>
        </w:rPr>
        <w:t xml:space="preserve">138 </w:t>
      </w:r>
      <w:r w:rsidRPr="003A227B">
        <w:rPr>
          <w:rFonts w:ascii="Times New Roman" w:eastAsia="Calibri" w:hAnsi="Times New Roman" w:cs="Times New Roman"/>
          <w:sz w:val="24"/>
          <w:szCs w:val="24"/>
          <w:lang w:val="sr-Cyrl-RS"/>
        </w:rPr>
        <w:t>дана определи за послове редовних, ванредних, контролних, допунских инспекцијских надзора, превентивном деловању/саветодавним посетама као и надзору над нерегистрованим субјектима.</w:t>
      </w:r>
    </w:p>
    <w:p w:rsidR="001E1722" w:rsidRPr="003A227B" w:rsidRDefault="001E1722" w:rsidP="001E1722">
      <w:pPr>
        <w:spacing w:after="0" w:line="240" w:lineRule="auto"/>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 xml:space="preserve">       Инспектор за заштиту животне средине Тања Биберџић Папић, број службене легитимације: 08019215/4.</w:t>
      </w:r>
    </w:p>
    <w:p w:rsidR="001E1722" w:rsidRPr="003A227B" w:rsidRDefault="001E1722" w:rsidP="001E1722">
      <w:pPr>
        <w:spacing w:after="0" w:line="240" w:lineRule="auto"/>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 xml:space="preserve">       Општинска управа општине Сечањ је инспектору за заштиту животне средине за обављање послова обезбедила рачунар, штампач, возило које се користи заједно са осталим инспекторима, канцеларијски прибор и др.</w:t>
      </w:r>
    </w:p>
    <w:p w:rsidR="001E1722" w:rsidRPr="009D6389" w:rsidRDefault="001E1722" w:rsidP="001E1722">
      <w:pPr>
        <w:spacing w:after="0" w:line="276" w:lineRule="auto"/>
        <w:jc w:val="both"/>
        <w:rPr>
          <w:rFonts w:ascii="Calibri" w:eastAsia="Calibri" w:hAnsi="Calibri" w:cs="Times New Roman"/>
          <w:sz w:val="24"/>
          <w:szCs w:val="24"/>
          <w:lang w:val="sr-Cyrl-RS"/>
        </w:rPr>
      </w:pPr>
    </w:p>
    <w:p w:rsidR="001E1722" w:rsidRPr="003A227B" w:rsidRDefault="001E1722" w:rsidP="001E1722">
      <w:pPr>
        <w:numPr>
          <w:ilvl w:val="0"/>
          <w:numId w:val="4"/>
        </w:numPr>
        <w:spacing w:after="0" w:line="240" w:lineRule="auto"/>
        <w:contextualSpacing/>
        <w:rPr>
          <w:rFonts w:ascii="Times New Roman" w:eastAsia="Calibri" w:hAnsi="Times New Roman" w:cs="Times New Roman"/>
          <w:b/>
          <w:sz w:val="24"/>
          <w:szCs w:val="24"/>
          <w:lang w:val="sr-Cyrl-RS"/>
        </w:rPr>
      </w:pPr>
      <w:r w:rsidRPr="009D6389">
        <w:rPr>
          <w:rFonts w:ascii="Calibri" w:eastAsia="Calibri" w:hAnsi="Calibri" w:cs="Times New Roman"/>
          <w:b/>
          <w:sz w:val="24"/>
          <w:szCs w:val="24"/>
          <w:lang w:val="sr-Latn-RS"/>
        </w:rPr>
        <w:t xml:space="preserve"> </w:t>
      </w:r>
      <w:r w:rsidRPr="003A227B">
        <w:rPr>
          <w:rFonts w:ascii="Times New Roman" w:eastAsia="Calibri" w:hAnsi="Times New Roman" w:cs="Times New Roman"/>
          <w:b/>
          <w:sz w:val="24"/>
          <w:szCs w:val="24"/>
          <w:lang w:val="sr-Cyrl-RS"/>
        </w:rPr>
        <w:t>ПЛАНИРАНЕ МЕРЕ И АКТИВНОСТИ ПРЕВЕНТИВНОГ ДЕЛОВАЊА ИНСПЕКТОРА</w:t>
      </w:r>
      <w:r w:rsidRPr="003A227B">
        <w:rPr>
          <w:rFonts w:ascii="Times New Roman" w:eastAsia="Calibri" w:hAnsi="Times New Roman" w:cs="Times New Roman"/>
          <w:b/>
          <w:sz w:val="24"/>
          <w:szCs w:val="24"/>
          <w:lang w:val="sr-Latn-RS"/>
        </w:rPr>
        <w:t xml:space="preserve"> </w:t>
      </w:r>
      <w:r w:rsidRPr="003A227B">
        <w:rPr>
          <w:rFonts w:ascii="Times New Roman" w:eastAsia="Calibri" w:hAnsi="Times New Roman" w:cs="Times New Roman"/>
          <w:b/>
          <w:sz w:val="24"/>
          <w:szCs w:val="24"/>
          <w:lang w:val="sr-Cyrl-RS"/>
        </w:rPr>
        <w:t>ЗА ЗАШТИТУ ЖИВОТНЕ СРЕДИНЕ</w:t>
      </w:r>
    </w:p>
    <w:p w:rsidR="001E1722" w:rsidRPr="003A227B" w:rsidRDefault="001E1722" w:rsidP="001E1722">
      <w:pPr>
        <w:spacing w:after="0" w:line="240" w:lineRule="auto"/>
        <w:ind w:left="1080"/>
        <w:contextualSpacing/>
        <w:jc w:val="both"/>
        <w:rPr>
          <w:rFonts w:ascii="Times New Roman" w:eastAsia="Calibri" w:hAnsi="Times New Roman" w:cs="Times New Roman"/>
          <w:b/>
          <w:sz w:val="24"/>
          <w:szCs w:val="24"/>
          <w:lang w:val="sr-Cyrl-RS"/>
        </w:rPr>
      </w:pPr>
    </w:p>
    <w:p w:rsidR="001E1722" w:rsidRPr="003A227B"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 xml:space="preserve">       Једна од активности инспектора за заш</w:t>
      </w:r>
      <w:r>
        <w:rPr>
          <w:rFonts w:ascii="Times New Roman" w:eastAsia="Calibri" w:hAnsi="Times New Roman" w:cs="Times New Roman"/>
          <w:sz w:val="24"/>
          <w:szCs w:val="24"/>
          <w:lang w:val="sr-Cyrl-RS"/>
        </w:rPr>
        <w:t>титу животне средине у току 2025</w:t>
      </w:r>
      <w:r w:rsidRPr="003A227B">
        <w:rPr>
          <w:rFonts w:ascii="Times New Roman" w:eastAsia="Calibri" w:hAnsi="Times New Roman" w:cs="Times New Roman"/>
          <w:sz w:val="24"/>
          <w:szCs w:val="24"/>
          <w:lang w:val="sr-Cyrl-RS"/>
        </w:rPr>
        <w:t>. године јесте вршење службених саветодавних посета, као облика превентивног деловања. Инспектор ће вршити превентивно деловање и давати стручну и саветодавну подршку, по службеној дужности и на основу захтева надзираног субјекта, у складу са чланом 13. Закона о инспекцијском надзору</w:t>
      </w:r>
      <w:r w:rsidRPr="00E2558D">
        <w:rPr>
          <w:rFonts w:ascii="Times New Roman" w:eastAsia="Calibri" w:hAnsi="Times New Roman" w:cs="Times New Roman"/>
          <w:sz w:val="24"/>
          <w:szCs w:val="24"/>
          <w:lang w:val="sr-Cyrl-RS"/>
        </w:rPr>
        <w:t xml:space="preserve"> </w:t>
      </w:r>
      <w:r w:rsidRPr="003A227B">
        <w:rPr>
          <w:rFonts w:ascii="Times New Roman" w:eastAsia="Calibri" w:hAnsi="Times New Roman" w:cs="Times New Roman"/>
          <w:sz w:val="24"/>
          <w:szCs w:val="24"/>
          <w:lang w:val="sr-Cyrl-RS"/>
        </w:rPr>
        <w:t>(„Сл.</w:t>
      </w:r>
      <w:r w:rsidRPr="00E2558D">
        <w:rPr>
          <w:rFonts w:ascii="Times New Roman" w:eastAsia="Calibri" w:hAnsi="Times New Roman" w:cs="Times New Roman"/>
          <w:sz w:val="24"/>
          <w:szCs w:val="24"/>
          <w:lang w:val="sr-Cyrl-RS"/>
        </w:rPr>
        <w:t xml:space="preserve"> </w:t>
      </w:r>
      <w:r w:rsidRPr="003A227B">
        <w:rPr>
          <w:rFonts w:ascii="Times New Roman" w:eastAsia="Calibri" w:hAnsi="Times New Roman" w:cs="Times New Roman"/>
          <w:sz w:val="24"/>
          <w:szCs w:val="24"/>
          <w:lang w:val="sr-Cyrl-RS"/>
        </w:rPr>
        <w:t>гласник РС“, бр. 36/15 и 44/18-др. закон и 95/18), у областима контроле животне средине које су му поверене.</w:t>
      </w:r>
    </w:p>
    <w:p w:rsidR="001E1722" w:rsidRPr="003A227B"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 xml:space="preserve">       Кроз саветодавне посете вршиће се: упозоравање надзираног субјекта о његовим обавезама из закона и других прописа, као и о прописаним радњама и мерама управљеним </w:t>
      </w:r>
      <w:r w:rsidRPr="003A227B">
        <w:rPr>
          <w:rFonts w:ascii="Times New Roman" w:eastAsia="Calibri" w:hAnsi="Times New Roman" w:cs="Times New Roman"/>
          <w:sz w:val="24"/>
          <w:szCs w:val="24"/>
          <w:lang w:val="sr-Cyrl-RS"/>
        </w:rPr>
        <w:lastRenderedPageBreak/>
        <w:t>према надзираном субјекту и санкцијама за поступања супротна тим обавезама, пружање стручне и саветодавне подршке (давањем мишљења, објашњења, одговора на питања, издавањем аката о примени прописа и сл.); указивање надзираном субјекту на могућност наступања забрањених или штетних последица његовог пословања или поступања, предлагање предузимање радњи ради отклањања узрока таквих последица; друге мере којима се постиже превентивна улога инспекцијског надзора.</w:t>
      </w:r>
    </w:p>
    <w:p w:rsidR="001E1722" w:rsidRPr="00016AF2"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 xml:space="preserve">       Обим саветодавних посета зависи од: заинтересованости/потреба привредних субјеката; промена прописа, права и обавеза надзираних субјеката који из њега произилазе; од </w:t>
      </w:r>
      <w:r w:rsidRPr="003A227B">
        <w:rPr>
          <w:rFonts w:ascii="Times New Roman" w:eastAsia="Calibri" w:hAnsi="Times New Roman" w:cs="Times New Roman"/>
          <w:sz w:val="24"/>
          <w:szCs w:val="24"/>
          <w:lang w:val="sr-Latn-RS"/>
        </w:rPr>
        <w:t xml:space="preserve"> сазнањ</w:t>
      </w:r>
      <w:r w:rsidRPr="003A227B">
        <w:rPr>
          <w:rFonts w:ascii="Times New Roman" w:eastAsia="Calibri" w:hAnsi="Times New Roman" w:cs="Times New Roman"/>
          <w:sz w:val="24"/>
          <w:szCs w:val="24"/>
          <w:lang w:val="sr-Cyrl-RS"/>
        </w:rPr>
        <w:t>а</w:t>
      </w:r>
      <w:r w:rsidRPr="003A227B">
        <w:rPr>
          <w:rFonts w:ascii="Times New Roman" w:eastAsia="Calibri" w:hAnsi="Times New Roman" w:cs="Times New Roman"/>
          <w:sz w:val="24"/>
          <w:szCs w:val="24"/>
          <w:lang w:val="sr-Latn-RS"/>
        </w:rPr>
        <w:t xml:space="preserve"> инспекције о постојању озбиљног ризика по живот или здравље људи, имовину веће вредности, животну средину или биљни или животињски свет, </w:t>
      </w:r>
      <w:r w:rsidRPr="003A227B">
        <w:rPr>
          <w:rFonts w:ascii="Times New Roman" w:eastAsia="Calibri" w:hAnsi="Times New Roman" w:cs="Times New Roman"/>
          <w:sz w:val="24"/>
          <w:szCs w:val="24"/>
          <w:lang w:val="sr-Cyrl-RS"/>
        </w:rPr>
        <w:t>од</w:t>
      </w:r>
      <w:r w:rsidRPr="003A227B">
        <w:rPr>
          <w:rFonts w:ascii="Times New Roman" w:eastAsia="Calibri" w:hAnsi="Times New Roman" w:cs="Times New Roman"/>
          <w:sz w:val="24"/>
          <w:szCs w:val="24"/>
          <w:lang w:val="sr-Latn-RS"/>
        </w:rPr>
        <w:t xml:space="preserve"> </w:t>
      </w:r>
      <w:r w:rsidRPr="00016AF2">
        <w:rPr>
          <w:rFonts w:ascii="Times New Roman" w:eastAsia="Calibri" w:hAnsi="Times New Roman" w:cs="Times New Roman"/>
          <w:sz w:val="24"/>
          <w:szCs w:val="24"/>
          <w:lang w:val="sr-Latn-RS"/>
        </w:rPr>
        <w:t>предузети</w:t>
      </w:r>
      <w:r w:rsidRPr="00016AF2">
        <w:rPr>
          <w:rFonts w:ascii="Times New Roman" w:eastAsia="Calibri" w:hAnsi="Times New Roman" w:cs="Times New Roman"/>
          <w:sz w:val="24"/>
          <w:szCs w:val="24"/>
          <w:lang w:val="sr-Cyrl-RS"/>
        </w:rPr>
        <w:t>х</w:t>
      </w:r>
      <w:r w:rsidRPr="00016AF2">
        <w:rPr>
          <w:rFonts w:ascii="Times New Roman" w:eastAsia="Calibri" w:hAnsi="Times New Roman" w:cs="Times New Roman"/>
          <w:sz w:val="24"/>
          <w:szCs w:val="24"/>
          <w:lang w:val="sr-Latn-RS"/>
        </w:rPr>
        <w:t xml:space="preserve"> мера и радњ</w:t>
      </w:r>
      <w:r w:rsidRPr="00016AF2">
        <w:rPr>
          <w:rFonts w:ascii="Times New Roman" w:eastAsia="Calibri" w:hAnsi="Times New Roman" w:cs="Times New Roman"/>
          <w:sz w:val="24"/>
          <w:szCs w:val="24"/>
          <w:lang w:val="sr-Cyrl-RS"/>
        </w:rPr>
        <w:t>и за умањење или отклањање</w:t>
      </w:r>
      <w:r w:rsidRPr="00016AF2">
        <w:rPr>
          <w:rFonts w:ascii="Times New Roman" w:eastAsia="Calibri" w:hAnsi="Times New Roman" w:cs="Times New Roman"/>
          <w:sz w:val="24"/>
          <w:szCs w:val="24"/>
          <w:lang w:val="sr-Latn-RS"/>
        </w:rPr>
        <w:t xml:space="preserve"> </w:t>
      </w:r>
      <w:r w:rsidRPr="00016AF2">
        <w:rPr>
          <w:rFonts w:ascii="Times New Roman" w:eastAsia="Calibri" w:hAnsi="Times New Roman" w:cs="Times New Roman"/>
          <w:sz w:val="24"/>
          <w:szCs w:val="24"/>
          <w:lang w:val="sr-Cyrl-RS"/>
        </w:rPr>
        <w:t>ризика;</w:t>
      </w:r>
      <w:r w:rsidRPr="00016AF2">
        <w:rPr>
          <w:rFonts w:ascii="Times New Roman" w:eastAsia="Calibri" w:hAnsi="Times New Roman" w:cs="Times New Roman"/>
          <w:sz w:val="24"/>
          <w:szCs w:val="24"/>
          <w:lang w:val="sr-Latn-RS"/>
        </w:rPr>
        <w:t xml:space="preserve"> </w:t>
      </w:r>
      <w:r w:rsidRPr="00016AF2">
        <w:rPr>
          <w:rFonts w:ascii="Times New Roman" w:eastAsia="Calibri" w:hAnsi="Times New Roman" w:cs="Times New Roman"/>
          <w:sz w:val="24"/>
          <w:szCs w:val="24"/>
          <w:lang w:val="sr-Cyrl-RS"/>
        </w:rPr>
        <w:t xml:space="preserve">од броја новооснованих </w:t>
      </w:r>
      <w:r w:rsidRPr="00016AF2">
        <w:rPr>
          <w:rFonts w:ascii="Times New Roman" w:eastAsia="Calibri" w:hAnsi="Times New Roman" w:cs="Times New Roman"/>
          <w:sz w:val="24"/>
          <w:szCs w:val="24"/>
          <w:lang w:val="sr-Latn-RS"/>
        </w:rPr>
        <w:t>привредн</w:t>
      </w:r>
      <w:r w:rsidRPr="00016AF2">
        <w:rPr>
          <w:rFonts w:ascii="Times New Roman" w:eastAsia="Calibri" w:hAnsi="Times New Roman" w:cs="Times New Roman"/>
          <w:sz w:val="24"/>
          <w:szCs w:val="24"/>
          <w:lang w:val="sr-Cyrl-RS"/>
        </w:rPr>
        <w:t>их</w:t>
      </w:r>
      <w:r w:rsidRPr="00016AF2">
        <w:rPr>
          <w:rFonts w:ascii="Times New Roman" w:eastAsia="Calibri" w:hAnsi="Times New Roman" w:cs="Times New Roman"/>
          <w:sz w:val="24"/>
          <w:szCs w:val="24"/>
          <w:lang w:val="sr-Latn-RS"/>
        </w:rPr>
        <w:t xml:space="preserve"> субјек</w:t>
      </w:r>
      <w:r w:rsidRPr="00016AF2">
        <w:rPr>
          <w:rFonts w:ascii="Times New Roman" w:eastAsia="Calibri" w:hAnsi="Times New Roman" w:cs="Times New Roman"/>
          <w:sz w:val="24"/>
          <w:szCs w:val="24"/>
          <w:lang w:val="sr-Cyrl-RS"/>
        </w:rPr>
        <w:t>а</w:t>
      </w:r>
      <w:r w:rsidRPr="00016AF2">
        <w:rPr>
          <w:rFonts w:ascii="Times New Roman" w:eastAsia="Calibri" w:hAnsi="Times New Roman" w:cs="Times New Roman"/>
          <w:sz w:val="24"/>
          <w:szCs w:val="24"/>
          <w:lang w:val="sr-Latn-RS"/>
        </w:rPr>
        <w:t>та</w:t>
      </w:r>
      <w:r w:rsidRPr="00016AF2">
        <w:rPr>
          <w:rFonts w:ascii="Times New Roman" w:eastAsia="Calibri" w:hAnsi="Times New Roman" w:cs="Times New Roman"/>
          <w:sz w:val="24"/>
          <w:szCs w:val="24"/>
          <w:lang w:val="sr-Cyrl-RS"/>
        </w:rPr>
        <w:t xml:space="preserve">. </w:t>
      </w:r>
    </w:p>
    <w:p w:rsidR="001E1722" w:rsidRPr="003A227B"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sidRPr="00016AF2">
        <w:rPr>
          <w:rFonts w:ascii="Times New Roman" w:eastAsia="Calibri" w:hAnsi="Times New Roman" w:cs="Times New Roman"/>
          <w:sz w:val="24"/>
          <w:szCs w:val="24"/>
          <w:lang w:val="sr-Cyrl-RS"/>
        </w:rPr>
        <w:t xml:space="preserve">       Планирани број превентивног деловања/службених саветодавних посета је 8 (осам), тј. 6 (шест) по службеној дужности и 2 (два) по захтеву надзираног субјекта.</w:t>
      </w:r>
    </w:p>
    <w:p w:rsidR="001E1722" w:rsidRPr="003A227B" w:rsidRDefault="001E1722" w:rsidP="001E1722">
      <w:pPr>
        <w:tabs>
          <w:tab w:val="left" w:pos="567"/>
        </w:tabs>
        <w:spacing w:after="0" w:line="276" w:lineRule="auto"/>
        <w:jc w:val="both"/>
        <w:rPr>
          <w:rFonts w:ascii="Times New Roman" w:eastAsia="Calibri" w:hAnsi="Times New Roman" w:cs="Times New Roman"/>
          <w:sz w:val="24"/>
          <w:szCs w:val="24"/>
          <w:lang w:val="sr-Cyrl-RS"/>
        </w:rPr>
      </w:pPr>
    </w:p>
    <w:p w:rsidR="001E1722" w:rsidRPr="003A227B" w:rsidRDefault="001E1722" w:rsidP="001E1722">
      <w:pPr>
        <w:numPr>
          <w:ilvl w:val="0"/>
          <w:numId w:val="4"/>
        </w:numPr>
        <w:spacing w:after="0" w:line="276" w:lineRule="auto"/>
        <w:contextualSpacing/>
        <w:rPr>
          <w:rFonts w:ascii="Times New Roman" w:eastAsia="Calibri" w:hAnsi="Times New Roman" w:cs="Times New Roman"/>
          <w:b/>
          <w:sz w:val="24"/>
          <w:szCs w:val="24"/>
          <w:lang w:val="sr-Cyrl-RS"/>
        </w:rPr>
      </w:pPr>
      <w:r w:rsidRPr="003A227B">
        <w:rPr>
          <w:rFonts w:ascii="Times New Roman" w:eastAsia="Calibri" w:hAnsi="Times New Roman" w:cs="Times New Roman"/>
          <w:b/>
          <w:sz w:val="24"/>
          <w:szCs w:val="24"/>
          <w:lang w:val="sr-Cyrl-RS"/>
        </w:rPr>
        <w:t>ПЛАНИРАНЕ МЕРЕ И АКТИВНОСТИ ЗА СПРЕЧАВАЊЕ ОВАВЉАЊА ДЕЛАТНОСТИ И ВРШЕЊА АКТИВНОСТИ  НЕРЕГИСТРОВАНИХ СУБЈЕКАТА</w:t>
      </w:r>
    </w:p>
    <w:p w:rsidR="001E1722" w:rsidRDefault="001E1722" w:rsidP="001E1722">
      <w:pPr>
        <w:tabs>
          <w:tab w:val="left" w:pos="567"/>
        </w:tabs>
        <w:spacing w:after="0" w:line="240" w:lineRule="auto"/>
        <w:jc w:val="both"/>
        <w:rPr>
          <w:rFonts w:ascii="Times New Roman" w:eastAsia="Calibri" w:hAnsi="Times New Roman" w:cs="Times New Roman"/>
          <w:sz w:val="24"/>
          <w:szCs w:val="24"/>
          <w:lang w:val="sr-Cyrl-RS"/>
        </w:rPr>
      </w:pPr>
    </w:p>
    <w:p w:rsidR="001E1722" w:rsidRPr="003A227B"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Pr>
          <w:rFonts w:ascii="Times New Roman" w:eastAsia="Calibri" w:hAnsi="Times New Roman" w:cs="Times New Roman"/>
          <w:sz w:val="24"/>
          <w:szCs w:val="24"/>
          <w:lang w:val="sr-Cyrl-RS"/>
        </w:rPr>
        <w:t xml:space="preserve">       </w:t>
      </w:r>
      <w:r w:rsidRPr="003A227B">
        <w:rPr>
          <w:rFonts w:ascii="Times New Roman" w:eastAsia="Calibri" w:hAnsi="Times New Roman" w:cs="Times New Roman"/>
          <w:sz w:val="24"/>
          <w:szCs w:val="24"/>
          <w:lang w:val="sr-Cyrl-RS"/>
        </w:rPr>
        <w:t>Један од главних приоритета Инспектора за заштиту животне средине кроз све</w:t>
      </w:r>
      <w:r>
        <w:rPr>
          <w:rFonts w:ascii="Times New Roman" w:eastAsia="Calibri" w:hAnsi="Times New Roman" w:cs="Times New Roman"/>
          <w:sz w:val="24"/>
          <w:szCs w:val="24"/>
          <w:lang w:val="sr-Cyrl-RS"/>
        </w:rPr>
        <w:t xml:space="preserve"> инспекцијске надзоре током 2025</w:t>
      </w:r>
      <w:r w:rsidRPr="003A227B">
        <w:rPr>
          <w:rFonts w:ascii="Times New Roman" w:eastAsia="Calibri" w:hAnsi="Times New Roman" w:cs="Times New Roman"/>
          <w:sz w:val="24"/>
          <w:szCs w:val="24"/>
          <w:lang w:val="sr-Cyrl-RS"/>
        </w:rPr>
        <w:t>. године је смањење броја нерегистрованих субјеката. Инспекцијски надзори код нерегистрованих субјеката вршиће се у складу са чланом  33. Закона о инспекцијском надзору</w:t>
      </w:r>
      <w:r w:rsidRPr="00E2558D">
        <w:rPr>
          <w:rFonts w:ascii="Times New Roman" w:eastAsia="Calibri" w:hAnsi="Times New Roman" w:cs="Times New Roman"/>
          <w:sz w:val="24"/>
          <w:szCs w:val="24"/>
          <w:lang w:val="sr-Cyrl-RS"/>
        </w:rPr>
        <w:t xml:space="preserve"> </w:t>
      </w:r>
      <w:r w:rsidRPr="003A227B">
        <w:rPr>
          <w:rFonts w:ascii="Times New Roman" w:eastAsia="Calibri" w:hAnsi="Times New Roman" w:cs="Times New Roman"/>
          <w:sz w:val="24"/>
          <w:szCs w:val="24"/>
          <w:lang w:val="sr-Cyrl-RS"/>
        </w:rPr>
        <w:t>(„Сл.</w:t>
      </w:r>
      <w:r w:rsidRPr="00E2558D">
        <w:rPr>
          <w:rFonts w:ascii="Times New Roman" w:eastAsia="Calibri" w:hAnsi="Times New Roman" w:cs="Times New Roman"/>
          <w:sz w:val="24"/>
          <w:szCs w:val="24"/>
          <w:lang w:val="sr-Cyrl-RS"/>
        </w:rPr>
        <w:t xml:space="preserve"> </w:t>
      </w:r>
      <w:r w:rsidRPr="003A227B">
        <w:rPr>
          <w:rFonts w:ascii="Times New Roman" w:eastAsia="Calibri" w:hAnsi="Times New Roman" w:cs="Times New Roman"/>
          <w:sz w:val="24"/>
          <w:szCs w:val="24"/>
          <w:lang w:val="sr-Cyrl-RS"/>
        </w:rPr>
        <w:t xml:space="preserve">гласник РС“, бр. 36/15 и 44/18-др. закон и 95/18), и односи се на привредне субјекте за које је инспекција утврди да: </w:t>
      </w:r>
    </w:p>
    <w:p w:rsidR="001E1722" w:rsidRPr="003A227B" w:rsidRDefault="001E1722" w:rsidP="001E1722">
      <w:pPr>
        <w:pStyle w:val="ListParagraph"/>
        <w:numPr>
          <w:ilvl w:val="0"/>
          <w:numId w:val="3"/>
        </w:numPr>
        <w:tabs>
          <w:tab w:val="left" w:pos="284"/>
        </w:tabs>
        <w:spacing w:after="0" w:line="240" w:lineRule="auto"/>
        <w:ind w:left="142" w:hanging="142"/>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нису регистровани у АПР,</w:t>
      </w:r>
    </w:p>
    <w:p w:rsidR="001E1722" w:rsidRPr="003A227B" w:rsidRDefault="001E1722" w:rsidP="001E1722">
      <w:pPr>
        <w:pStyle w:val="ListParagraph"/>
        <w:numPr>
          <w:ilvl w:val="0"/>
          <w:numId w:val="3"/>
        </w:numPr>
        <w:tabs>
          <w:tab w:val="left" w:pos="0"/>
        </w:tabs>
        <w:spacing w:after="0" w:line="240" w:lineRule="auto"/>
        <w:ind w:left="284" w:hanging="284"/>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нису прибавили дозволу за управљање отпадом (сакупљање, транспорт, складиштење, третман, и одлагање),</w:t>
      </w:r>
    </w:p>
    <w:p w:rsidR="001E1722" w:rsidRPr="003A227B" w:rsidRDefault="001E1722" w:rsidP="001E1722">
      <w:pPr>
        <w:pStyle w:val="ListParagraph"/>
        <w:numPr>
          <w:ilvl w:val="0"/>
          <w:numId w:val="3"/>
        </w:numPr>
        <w:tabs>
          <w:tab w:val="left" w:pos="567"/>
        </w:tabs>
        <w:spacing w:after="0" w:line="240" w:lineRule="auto"/>
        <w:ind w:left="284" w:hanging="284"/>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да носилац пројекта (уколико не поседује употребну дозволу) од надлежног органа није прибавио сагласност на студију процене утицаја, односно студију затеченог стања или одлуку да није потребна студија утицаја, односно студија затеченог стања,</w:t>
      </w:r>
    </w:p>
    <w:p w:rsidR="001E1722" w:rsidRPr="003A227B" w:rsidRDefault="001E1722" w:rsidP="001E1722">
      <w:pPr>
        <w:pStyle w:val="ListParagraph"/>
        <w:numPr>
          <w:ilvl w:val="0"/>
          <w:numId w:val="3"/>
        </w:numPr>
        <w:tabs>
          <w:tab w:val="left" w:pos="567"/>
        </w:tabs>
        <w:spacing w:after="0" w:line="240" w:lineRule="auto"/>
        <w:ind w:left="284" w:hanging="284"/>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нису уписани у неки други одговарајући посебни регистар или евиденцију коју води надлежни орган или организација или то чини без сагласности надлежног органа или организације (дозвола, одобрење, решење, мишљење, уверење, лиценца, сертификат, акредитација, потврда, овлашћење, акт о сагласности, акт о условима и др.) или без пријаве надлежном органу или организацији, када је наведени упис у посебан регистар, сагласност или пријава прописана као услов за обављање те делатности или вршење те активности.</w:t>
      </w:r>
    </w:p>
    <w:p w:rsidR="001E1722" w:rsidRPr="003A227B" w:rsidRDefault="001E1722" w:rsidP="001E1722">
      <w:pPr>
        <w:pStyle w:val="ListParagraph"/>
        <w:tabs>
          <w:tab w:val="left" w:pos="567"/>
        </w:tabs>
        <w:spacing w:after="0" w:line="240" w:lineRule="auto"/>
        <w:ind w:left="284"/>
        <w:jc w:val="both"/>
        <w:rPr>
          <w:rFonts w:ascii="Times New Roman" w:eastAsia="Calibri" w:hAnsi="Times New Roman" w:cs="Times New Roman"/>
          <w:sz w:val="24"/>
          <w:szCs w:val="24"/>
          <w:lang w:val="sr-Cyrl-RS"/>
        </w:rPr>
      </w:pPr>
    </w:p>
    <w:p w:rsidR="001E1722" w:rsidRPr="003A227B" w:rsidRDefault="001E1722" w:rsidP="001E1722">
      <w:pPr>
        <w:spacing w:after="0" w:line="240" w:lineRule="auto"/>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 xml:space="preserve">       Инспекцијски надзор над нерегистрованин субјектом вршиће се према плану инспекцијског надзора, али и када није предвиђен планом инспекцијског надзора, без обавештења о предстојећем инспекцијском надзору, без налога за инспекцијски надзор у границама предмета које инспектор утврђује током трајања инспекцијског надзора.</w:t>
      </w:r>
    </w:p>
    <w:p w:rsidR="001E1722" w:rsidRPr="003A227B" w:rsidRDefault="001E1722" w:rsidP="001E1722">
      <w:pPr>
        <w:tabs>
          <w:tab w:val="left" w:pos="567"/>
        </w:tabs>
        <w:spacing w:after="200" w:line="240" w:lineRule="auto"/>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t xml:space="preserve">       Инспекција за заштиту животне средине пружа информације заинтересованим лицима о законским обавезама надзираних субјеката по питањима везаних за прибављање сагласности, дозвола, извештаја и др., акта из области заштите животне средине.</w:t>
      </w:r>
    </w:p>
    <w:p w:rsidR="001E1722" w:rsidRPr="00E2558D" w:rsidRDefault="001E1722" w:rsidP="001E1722">
      <w:pPr>
        <w:numPr>
          <w:ilvl w:val="0"/>
          <w:numId w:val="4"/>
        </w:numPr>
        <w:spacing w:after="0" w:line="240" w:lineRule="auto"/>
        <w:contextualSpacing/>
        <w:rPr>
          <w:rFonts w:ascii="Times New Roman" w:eastAsia="Calibri" w:hAnsi="Times New Roman" w:cs="Times New Roman"/>
          <w:b/>
          <w:sz w:val="24"/>
          <w:szCs w:val="24"/>
          <w:lang w:val="sr-Cyrl-RS"/>
        </w:rPr>
      </w:pPr>
      <w:r w:rsidRPr="003A227B">
        <w:rPr>
          <w:rFonts w:ascii="Times New Roman" w:eastAsia="Calibri" w:hAnsi="Times New Roman" w:cs="Times New Roman"/>
          <w:b/>
          <w:sz w:val="24"/>
          <w:szCs w:val="24"/>
          <w:lang w:val="sr-Cyrl-RS"/>
        </w:rPr>
        <w:t>ОЧЕКИВАНИ ОБИМ ВАНРЕДНИХ ИНСПЕКЦИЈСКИХ НАДЗОРА У ПЕРИОДУ У КОМЕ ЋЕ СЕ ВРШИТИ РЕДОВАН ИНСПЕКЦИЈКСИ НАДЗОР, СА ОДГОВАРАЈУЋИМ ОБРАЗЛОЖЕЊЕМ</w:t>
      </w:r>
    </w:p>
    <w:p w:rsidR="001E1722" w:rsidRPr="00E2558D" w:rsidRDefault="001E1722" w:rsidP="001E1722">
      <w:pPr>
        <w:spacing w:after="0" w:line="240" w:lineRule="auto"/>
        <w:ind w:left="1080"/>
        <w:contextualSpacing/>
        <w:rPr>
          <w:rFonts w:ascii="Times New Roman" w:eastAsia="Calibri" w:hAnsi="Times New Roman" w:cs="Times New Roman"/>
          <w:b/>
          <w:sz w:val="24"/>
          <w:szCs w:val="24"/>
          <w:lang w:val="sr-Cyrl-RS"/>
        </w:rPr>
      </w:pPr>
    </w:p>
    <w:p w:rsidR="001E1722" w:rsidRPr="00B5507C"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sidRPr="003A227B">
        <w:rPr>
          <w:rFonts w:ascii="Times New Roman" w:eastAsia="Calibri" w:hAnsi="Times New Roman" w:cs="Times New Roman"/>
          <w:sz w:val="24"/>
          <w:szCs w:val="24"/>
          <w:lang w:val="sr-Cyrl-RS"/>
        </w:rPr>
        <w:lastRenderedPageBreak/>
        <w:t xml:space="preserve">       Инспектор за </w:t>
      </w:r>
      <w:r w:rsidRPr="00B5507C">
        <w:rPr>
          <w:rFonts w:ascii="Times New Roman" w:eastAsia="Calibri" w:hAnsi="Times New Roman" w:cs="Times New Roman"/>
          <w:sz w:val="24"/>
          <w:szCs w:val="24"/>
          <w:lang w:val="sr-Cyrl-RS"/>
        </w:rPr>
        <w:t>з</w:t>
      </w:r>
      <w:r>
        <w:rPr>
          <w:rFonts w:ascii="Times New Roman" w:eastAsia="Calibri" w:hAnsi="Times New Roman" w:cs="Times New Roman"/>
          <w:sz w:val="24"/>
          <w:szCs w:val="24"/>
          <w:lang w:val="sr-Cyrl-RS"/>
        </w:rPr>
        <w:t>аштиту животне средине ће у 2025</w:t>
      </w:r>
      <w:r w:rsidRPr="00B5507C">
        <w:rPr>
          <w:rFonts w:ascii="Times New Roman" w:eastAsia="Calibri" w:hAnsi="Times New Roman" w:cs="Times New Roman"/>
          <w:sz w:val="24"/>
          <w:szCs w:val="24"/>
          <w:lang w:val="sr-Cyrl-RS"/>
        </w:rPr>
        <w:t>. години поред редовних инспекцијских надзора вршити и ванредне инспекцијске надзоре.</w:t>
      </w:r>
    </w:p>
    <w:p w:rsidR="001E1722" w:rsidRPr="00B5507C"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sidRPr="00B5507C">
        <w:rPr>
          <w:rFonts w:ascii="Times New Roman" w:eastAsia="Calibri" w:hAnsi="Times New Roman" w:cs="Times New Roman"/>
          <w:sz w:val="24"/>
          <w:szCs w:val="24"/>
          <w:lang w:val="sr-Cyrl-RS"/>
        </w:rPr>
        <w:t xml:space="preserve">       На основу анализе расположивих података о извршеним ванредним инспекцијским надзорима у претходним годинама, утврђено је да је обим ванредних инспекцијских надзора различит у различитим областима контроле животне средине. Очекивани обим ванредних инспекцијских надзора у 202</w:t>
      </w:r>
      <w:r>
        <w:rPr>
          <w:rFonts w:ascii="Times New Roman" w:eastAsia="Calibri" w:hAnsi="Times New Roman" w:cs="Times New Roman"/>
          <w:sz w:val="24"/>
          <w:szCs w:val="24"/>
          <w:lang w:val="sr-Cyrl-RS"/>
        </w:rPr>
        <w:t>5</w:t>
      </w:r>
      <w:r w:rsidRPr="00B5507C">
        <w:rPr>
          <w:rFonts w:ascii="Times New Roman" w:eastAsia="Calibri" w:hAnsi="Times New Roman" w:cs="Times New Roman"/>
          <w:sz w:val="24"/>
          <w:szCs w:val="24"/>
          <w:lang w:val="sr-Cyrl-RS"/>
        </w:rPr>
        <w:t xml:space="preserve">. години је од </w:t>
      </w:r>
      <w:r>
        <w:rPr>
          <w:rFonts w:ascii="Times New Roman" w:eastAsia="Calibri" w:hAnsi="Times New Roman" w:cs="Times New Roman"/>
          <w:sz w:val="24"/>
          <w:szCs w:val="24"/>
          <w:lang w:val="sr-Cyrl-RS"/>
        </w:rPr>
        <w:t>40</w:t>
      </w:r>
      <w:r w:rsidRPr="00B5507C">
        <w:rPr>
          <w:rFonts w:ascii="Times New Roman" w:eastAsia="Calibri" w:hAnsi="Times New Roman" w:cs="Times New Roman"/>
          <w:sz w:val="24"/>
          <w:szCs w:val="24"/>
          <w:lang w:val="sr-Cyrl-RS"/>
        </w:rPr>
        <w:t xml:space="preserve">% до </w:t>
      </w:r>
      <w:r>
        <w:rPr>
          <w:rFonts w:ascii="Times New Roman" w:eastAsia="Calibri" w:hAnsi="Times New Roman" w:cs="Times New Roman"/>
          <w:sz w:val="24"/>
          <w:szCs w:val="24"/>
          <w:lang w:val="sr-Cyrl-RS"/>
        </w:rPr>
        <w:t>60</w:t>
      </w:r>
      <w:r w:rsidRPr="00B5507C">
        <w:rPr>
          <w:rFonts w:ascii="Times New Roman" w:eastAsia="Calibri" w:hAnsi="Times New Roman" w:cs="Times New Roman"/>
          <w:sz w:val="24"/>
          <w:szCs w:val="24"/>
          <w:lang w:val="sr-Cyrl-RS"/>
        </w:rPr>
        <w:t>% у односу на редовне инспекцијске надзоре.</w:t>
      </w:r>
    </w:p>
    <w:p w:rsidR="001E1722" w:rsidRPr="00B5507C"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sidRPr="00B5507C">
        <w:rPr>
          <w:rFonts w:ascii="Times New Roman" w:eastAsia="Calibri" w:hAnsi="Times New Roman" w:cs="Times New Roman"/>
          <w:sz w:val="24"/>
          <w:szCs w:val="24"/>
          <w:lang w:val="sr-Cyrl-RS"/>
        </w:rPr>
        <w:t xml:space="preserve">       Ванредни инспекцијски надзори односе се на пријаве грађана на загађење животне средине; на захтеве надзираних субјеката за ванредне утврђујуће инспекцијске надзоре који се односе на контролу испуњености услова из прописа у области заштите животне средине за потребе добијања енергетске лиценце, за обављање енергетске делатности; контролу испуњености услова са аспекта заштите животне средине за кориснике ИПАРД подстицајних средстава.</w:t>
      </w:r>
    </w:p>
    <w:p w:rsidR="001E1722" w:rsidRPr="00B5507C" w:rsidRDefault="001E1722" w:rsidP="001E1722">
      <w:pPr>
        <w:tabs>
          <w:tab w:val="left" w:pos="567"/>
        </w:tabs>
        <w:spacing w:after="0" w:line="240" w:lineRule="auto"/>
        <w:jc w:val="both"/>
        <w:rPr>
          <w:rFonts w:ascii="Times New Roman" w:eastAsia="Calibri" w:hAnsi="Times New Roman" w:cs="Times New Roman"/>
          <w:sz w:val="23"/>
          <w:szCs w:val="23"/>
          <w:lang w:val="sr-Cyrl-RS"/>
        </w:rPr>
      </w:pPr>
    </w:p>
    <w:p w:rsidR="001E1722" w:rsidRPr="00E2558D" w:rsidRDefault="001E1722" w:rsidP="001E1722">
      <w:pPr>
        <w:numPr>
          <w:ilvl w:val="0"/>
          <w:numId w:val="4"/>
        </w:numPr>
        <w:spacing w:after="200" w:line="240" w:lineRule="auto"/>
        <w:contextualSpacing/>
        <w:rPr>
          <w:rFonts w:ascii="Times New Roman" w:eastAsia="Calibri" w:hAnsi="Times New Roman" w:cs="Times New Roman"/>
          <w:b/>
          <w:sz w:val="24"/>
          <w:szCs w:val="24"/>
          <w:lang w:val="sr-Cyrl-RS"/>
        </w:rPr>
      </w:pPr>
      <w:r w:rsidRPr="00B5507C">
        <w:rPr>
          <w:rFonts w:ascii="Times New Roman" w:eastAsia="Calibri" w:hAnsi="Times New Roman" w:cs="Times New Roman"/>
          <w:b/>
          <w:sz w:val="24"/>
          <w:szCs w:val="24"/>
          <w:lang w:val="sr-Cyrl-RS"/>
        </w:rPr>
        <w:t>ДРУГИ ЕЛЕМЕНТИ ОД ЗНАЧАЈА ЗА ПЛАНИРАЊЕ И ВРШЕЊЕ ИНСПЕКЦИЈСКОГ НАДЗОРА</w:t>
      </w:r>
    </w:p>
    <w:p w:rsidR="001E1722" w:rsidRPr="00E2558D" w:rsidRDefault="001E1722" w:rsidP="001E1722">
      <w:pPr>
        <w:spacing w:after="0" w:line="240" w:lineRule="auto"/>
        <w:jc w:val="both"/>
        <w:rPr>
          <w:rFonts w:ascii="Times New Roman" w:eastAsia="Calibri" w:hAnsi="Times New Roman" w:cs="Times New Roman"/>
          <w:b/>
          <w:sz w:val="24"/>
          <w:szCs w:val="24"/>
          <w:lang w:val="sr-Cyrl-RS"/>
        </w:rPr>
      </w:pPr>
    </w:p>
    <w:p w:rsidR="001E1722" w:rsidRPr="00B5507C" w:rsidRDefault="001E1722" w:rsidP="001E1722">
      <w:pPr>
        <w:spacing w:after="0" w:line="240" w:lineRule="auto"/>
        <w:jc w:val="both"/>
        <w:rPr>
          <w:rFonts w:ascii="Times New Roman" w:eastAsia="Calibri" w:hAnsi="Times New Roman" w:cs="Times New Roman"/>
          <w:sz w:val="24"/>
          <w:szCs w:val="24"/>
          <w:lang w:val="sr-Cyrl-RS"/>
        </w:rPr>
      </w:pPr>
      <w:r w:rsidRPr="00B5507C">
        <w:rPr>
          <w:rFonts w:ascii="Times New Roman" w:eastAsia="Calibri" w:hAnsi="Times New Roman" w:cs="Times New Roman"/>
          <w:sz w:val="24"/>
          <w:szCs w:val="24"/>
          <w:lang w:val="sr-Cyrl-RS"/>
        </w:rPr>
        <w:t xml:space="preserve">       У циљу ефикаснијег планирања и спровођења инспекцијског надзора неопходно је унапређење рада инспектора (стручно усавршавање, тимски тренинзи у циљу уједначене  примене закона).</w:t>
      </w:r>
    </w:p>
    <w:p w:rsidR="001E1722" w:rsidRPr="00B5507C" w:rsidRDefault="001E1722" w:rsidP="001E1722">
      <w:pPr>
        <w:spacing w:after="0" w:line="240" w:lineRule="auto"/>
        <w:jc w:val="both"/>
        <w:rPr>
          <w:rFonts w:ascii="Times New Roman" w:eastAsia="Calibri" w:hAnsi="Times New Roman" w:cs="Times New Roman"/>
          <w:sz w:val="24"/>
          <w:szCs w:val="24"/>
          <w:lang w:val="sr-Cyrl-RS"/>
        </w:rPr>
      </w:pPr>
      <w:r w:rsidRPr="00B5507C">
        <w:rPr>
          <w:rFonts w:ascii="Times New Roman" w:eastAsia="Calibri" w:hAnsi="Times New Roman" w:cs="Times New Roman"/>
          <w:sz w:val="24"/>
          <w:szCs w:val="24"/>
          <w:lang w:val="sr-Cyrl-RS"/>
        </w:rPr>
        <w:t xml:space="preserve">       За унапређење рада инспектора за заштиту животне средине неопходана је редовна размена искустава између инспекција и других државних органа, сарадња са судским органима</w:t>
      </w:r>
      <w:r w:rsidRPr="00B5507C">
        <w:rPr>
          <w:rFonts w:ascii="Times New Roman" w:eastAsia="Calibri" w:hAnsi="Times New Roman" w:cs="Times New Roman"/>
          <w:sz w:val="24"/>
          <w:szCs w:val="24"/>
          <w:lang w:val="sr-Latn-RS"/>
        </w:rPr>
        <w:t xml:space="preserve">, </w:t>
      </w:r>
      <w:r w:rsidRPr="00B5507C">
        <w:rPr>
          <w:rFonts w:ascii="Times New Roman" w:eastAsia="Calibri" w:hAnsi="Times New Roman" w:cs="Times New Roman"/>
          <w:sz w:val="24"/>
          <w:szCs w:val="24"/>
          <w:lang w:val="sr-Cyrl-RS"/>
        </w:rPr>
        <w:t>тужилаштвом и полицијом.</w:t>
      </w:r>
    </w:p>
    <w:p w:rsidR="001E1722" w:rsidRPr="00B5507C" w:rsidRDefault="001E1722" w:rsidP="001E1722">
      <w:pPr>
        <w:tabs>
          <w:tab w:val="left" w:pos="567"/>
        </w:tabs>
        <w:spacing w:after="200" w:line="240" w:lineRule="auto"/>
        <w:jc w:val="both"/>
        <w:rPr>
          <w:rFonts w:ascii="Times New Roman" w:eastAsia="Calibri" w:hAnsi="Times New Roman" w:cs="Times New Roman"/>
          <w:sz w:val="24"/>
          <w:szCs w:val="24"/>
          <w:lang w:val="sr-Cyrl-RS"/>
        </w:rPr>
      </w:pPr>
      <w:r w:rsidRPr="00B5507C">
        <w:rPr>
          <w:rFonts w:ascii="Times New Roman" w:eastAsia="Calibri" w:hAnsi="Times New Roman" w:cs="Times New Roman"/>
          <w:sz w:val="24"/>
          <w:szCs w:val="24"/>
          <w:lang w:val="sr-Cyrl-RS"/>
        </w:rPr>
        <w:t xml:space="preserve">       Инспектор за заштиту животне средине, осим инспекцијскг надзора и активности везаних за превент</w:t>
      </w:r>
      <w:r>
        <w:rPr>
          <w:rFonts w:ascii="Times New Roman" w:eastAsia="Calibri" w:hAnsi="Times New Roman" w:cs="Times New Roman"/>
          <w:sz w:val="24"/>
          <w:szCs w:val="24"/>
          <w:lang w:val="sr-Cyrl-RS"/>
        </w:rPr>
        <w:t>ивно/саветодавно деловање у 2025</w:t>
      </w:r>
      <w:r w:rsidRPr="00B5507C">
        <w:rPr>
          <w:rFonts w:ascii="Times New Roman" w:eastAsia="Calibri" w:hAnsi="Times New Roman" w:cs="Times New Roman"/>
          <w:sz w:val="24"/>
          <w:szCs w:val="24"/>
          <w:lang w:val="sr-Cyrl-RS"/>
        </w:rPr>
        <w:t>. години, пружаће стручну помоћ надлежном органу ЈЛС приликом израде аката који се односе на предметну област.</w:t>
      </w:r>
    </w:p>
    <w:p w:rsidR="001E1722" w:rsidRDefault="001E1722" w:rsidP="001E1722">
      <w:pPr>
        <w:numPr>
          <w:ilvl w:val="0"/>
          <w:numId w:val="4"/>
        </w:numPr>
        <w:spacing w:after="200" w:line="276" w:lineRule="auto"/>
        <w:contextualSpacing/>
        <w:rPr>
          <w:rFonts w:ascii="Times New Roman" w:eastAsia="Calibri" w:hAnsi="Times New Roman" w:cs="Times New Roman"/>
          <w:b/>
          <w:sz w:val="24"/>
          <w:szCs w:val="24"/>
          <w:lang w:val="en-GB"/>
        </w:rPr>
      </w:pPr>
      <w:r w:rsidRPr="00B5507C">
        <w:rPr>
          <w:rFonts w:ascii="Times New Roman" w:eastAsia="Calibri" w:hAnsi="Times New Roman" w:cs="Times New Roman"/>
          <w:b/>
          <w:sz w:val="24"/>
          <w:szCs w:val="24"/>
          <w:lang w:val="sr-Cyrl-RS"/>
        </w:rPr>
        <w:t>ИЗВЕШТАВАЊЕ</w:t>
      </w:r>
    </w:p>
    <w:p w:rsidR="001E1722" w:rsidRPr="00232AD2" w:rsidRDefault="001E1722" w:rsidP="001E1722">
      <w:pPr>
        <w:spacing w:after="200" w:line="276" w:lineRule="auto"/>
        <w:ind w:left="1080"/>
        <w:contextualSpacing/>
        <w:rPr>
          <w:rFonts w:ascii="Times New Roman" w:eastAsia="Calibri" w:hAnsi="Times New Roman" w:cs="Times New Roman"/>
          <w:b/>
          <w:sz w:val="24"/>
          <w:szCs w:val="24"/>
          <w:lang w:val="en-GB"/>
        </w:rPr>
      </w:pPr>
    </w:p>
    <w:p w:rsidR="001E1722" w:rsidRPr="00B5507C"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sidRPr="00B5507C">
        <w:rPr>
          <w:rFonts w:ascii="Times New Roman" w:eastAsia="Calibri" w:hAnsi="Times New Roman" w:cs="Times New Roman"/>
          <w:b/>
          <w:sz w:val="24"/>
          <w:szCs w:val="24"/>
          <w:lang w:val="sr-Cyrl-RS"/>
        </w:rPr>
        <w:t xml:space="preserve">       </w:t>
      </w:r>
      <w:r w:rsidRPr="00B5507C">
        <w:rPr>
          <w:rFonts w:ascii="Times New Roman" w:eastAsia="Calibri" w:hAnsi="Times New Roman" w:cs="Times New Roman"/>
          <w:sz w:val="24"/>
          <w:szCs w:val="24"/>
          <w:lang w:val="sr-Cyrl-RS"/>
        </w:rPr>
        <w:t xml:space="preserve">Инспекција за заштиту животне средине најкасније до </w:t>
      </w:r>
      <w:r w:rsidRPr="00B5507C">
        <w:rPr>
          <w:rFonts w:ascii="Times New Roman" w:eastAsia="Calibri" w:hAnsi="Times New Roman" w:cs="Times New Roman"/>
          <w:sz w:val="24"/>
          <w:szCs w:val="24"/>
          <w:lang w:val="en-GB"/>
        </w:rPr>
        <w:t>0</w:t>
      </w:r>
      <w:r w:rsidRPr="00B5507C">
        <w:rPr>
          <w:rFonts w:ascii="Times New Roman" w:eastAsia="Calibri" w:hAnsi="Times New Roman" w:cs="Times New Roman"/>
          <w:sz w:val="24"/>
          <w:szCs w:val="24"/>
          <w:lang w:val="sr-Cyrl-RS"/>
        </w:rPr>
        <w:t xml:space="preserve">1. марта текуће године сачиниће годишњи извештај о раду  за претходну  годину. </w:t>
      </w:r>
    </w:p>
    <w:p w:rsidR="001E1722" w:rsidRPr="00B5507C" w:rsidRDefault="001E1722" w:rsidP="001E1722">
      <w:pPr>
        <w:spacing w:after="0" w:line="240" w:lineRule="auto"/>
        <w:jc w:val="both"/>
        <w:rPr>
          <w:rFonts w:ascii="Times New Roman" w:eastAsia="Calibri" w:hAnsi="Times New Roman" w:cs="Times New Roman"/>
          <w:sz w:val="24"/>
          <w:szCs w:val="24"/>
          <w:lang w:val="sr-Cyrl-RS"/>
        </w:rPr>
      </w:pPr>
      <w:r w:rsidRPr="00B5507C">
        <w:rPr>
          <w:rFonts w:ascii="Times New Roman" w:eastAsia="Calibri" w:hAnsi="Times New Roman" w:cs="Times New Roman"/>
          <w:sz w:val="24"/>
          <w:szCs w:val="24"/>
          <w:lang w:val="sr-Cyrl-RS"/>
        </w:rPr>
        <w:t xml:space="preserve">      Годишњи извештај се објављује на веб презентацији најкасније до 31. марта текуће године. </w:t>
      </w:r>
    </w:p>
    <w:p w:rsidR="001E1722" w:rsidRPr="0071589F" w:rsidRDefault="001E1722" w:rsidP="001E1722">
      <w:pPr>
        <w:spacing w:after="0" w:line="276" w:lineRule="auto"/>
        <w:jc w:val="both"/>
        <w:rPr>
          <w:rFonts w:ascii="Times New Roman" w:eastAsia="Calibri" w:hAnsi="Times New Roman" w:cs="Times New Roman"/>
          <w:b/>
          <w:lang w:val="sr-Latn-RS"/>
        </w:rPr>
      </w:pPr>
    </w:p>
    <w:p w:rsidR="001E1722" w:rsidRPr="0071589F" w:rsidRDefault="001E1722" w:rsidP="001E1722">
      <w:pPr>
        <w:numPr>
          <w:ilvl w:val="0"/>
          <w:numId w:val="4"/>
        </w:numPr>
        <w:spacing w:after="200" w:line="276" w:lineRule="auto"/>
        <w:contextualSpacing/>
        <w:rPr>
          <w:rFonts w:ascii="Times New Roman" w:eastAsia="Calibri" w:hAnsi="Times New Roman" w:cs="Times New Roman"/>
          <w:b/>
          <w:sz w:val="24"/>
          <w:szCs w:val="24"/>
          <w:lang w:val="sr-Cyrl-RS"/>
        </w:rPr>
      </w:pPr>
      <w:r w:rsidRPr="0071589F">
        <w:rPr>
          <w:rFonts w:ascii="Times New Roman" w:eastAsia="Calibri" w:hAnsi="Times New Roman" w:cs="Times New Roman"/>
          <w:b/>
          <w:sz w:val="24"/>
          <w:szCs w:val="24"/>
          <w:lang w:val="sr-Cyrl-RS"/>
        </w:rPr>
        <w:t>ЗАВРШНА НАПОМЕНА</w:t>
      </w:r>
    </w:p>
    <w:p w:rsidR="001E1722" w:rsidRPr="0071589F" w:rsidRDefault="001E1722" w:rsidP="001E1722">
      <w:pPr>
        <w:tabs>
          <w:tab w:val="left" w:pos="567"/>
        </w:tabs>
        <w:spacing w:after="0" w:line="276" w:lineRule="auto"/>
        <w:jc w:val="both"/>
        <w:rPr>
          <w:rFonts w:ascii="Times New Roman" w:eastAsia="Calibri" w:hAnsi="Times New Roman" w:cs="Times New Roman"/>
          <w:sz w:val="24"/>
          <w:szCs w:val="24"/>
          <w:lang w:val="sr-Cyrl-RS"/>
        </w:rPr>
      </w:pPr>
    </w:p>
    <w:p w:rsidR="001E1722" w:rsidRPr="0071589F"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sidRPr="0071589F">
        <w:rPr>
          <w:rFonts w:ascii="Times New Roman" w:eastAsia="Calibri" w:hAnsi="Times New Roman" w:cs="Times New Roman"/>
          <w:sz w:val="24"/>
          <w:szCs w:val="24"/>
          <w:lang w:val="sr-Cyrl-RS"/>
        </w:rPr>
        <w:t xml:space="preserve">       Инспектор за заштиту живозне средине</w:t>
      </w:r>
      <w:r w:rsidRPr="00E2558D">
        <w:rPr>
          <w:lang w:val="sr-Cyrl-RS"/>
        </w:rPr>
        <w:t xml:space="preserve"> </w:t>
      </w:r>
      <w:r w:rsidRPr="0071589F">
        <w:rPr>
          <w:rFonts w:ascii="Times New Roman" w:eastAsia="Calibri" w:hAnsi="Times New Roman" w:cs="Times New Roman"/>
          <w:sz w:val="24"/>
          <w:szCs w:val="24"/>
          <w:lang w:val="sr-Cyrl-RS"/>
        </w:rPr>
        <w:t>Општинске управе Сечањ,</w:t>
      </w:r>
      <w:r w:rsidRPr="00E2558D">
        <w:rPr>
          <w:lang w:val="sr-Cyrl-RS"/>
        </w:rPr>
        <w:t xml:space="preserve"> </w:t>
      </w:r>
      <w:r w:rsidRPr="0071589F">
        <w:rPr>
          <w:rFonts w:ascii="Times New Roman" w:eastAsia="Calibri" w:hAnsi="Times New Roman" w:cs="Times New Roman"/>
          <w:sz w:val="24"/>
          <w:szCs w:val="24"/>
          <w:lang w:val="sr-Cyrl-RS"/>
        </w:rPr>
        <w:t>одељења за привреду, развој, инспекцијске послове и заштиту животне средине, Одсека за инспекциске послове, задржава право измене и допуне Плана ин</w:t>
      </w:r>
      <w:r>
        <w:rPr>
          <w:rFonts w:ascii="Times New Roman" w:eastAsia="Calibri" w:hAnsi="Times New Roman" w:cs="Times New Roman"/>
          <w:sz w:val="24"/>
          <w:szCs w:val="24"/>
          <w:lang w:val="sr-Cyrl-RS"/>
        </w:rPr>
        <w:t>спекцијског надзора за 2025</w:t>
      </w:r>
      <w:r w:rsidRPr="0071589F">
        <w:rPr>
          <w:rFonts w:ascii="Times New Roman" w:eastAsia="Calibri" w:hAnsi="Times New Roman" w:cs="Times New Roman"/>
          <w:sz w:val="24"/>
          <w:szCs w:val="24"/>
          <w:lang w:val="sr-Cyrl-RS"/>
        </w:rPr>
        <w:t xml:space="preserve">. годину. </w:t>
      </w:r>
    </w:p>
    <w:p w:rsidR="001E1722"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sidRPr="0071589F">
        <w:rPr>
          <w:rFonts w:ascii="Times New Roman" w:eastAsia="Calibri" w:hAnsi="Times New Roman" w:cs="Times New Roman"/>
          <w:sz w:val="24"/>
          <w:szCs w:val="24"/>
          <w:lang w:val="sr-Cyrl-RS"/>
        </w:rPr>
        <w:t xml:space="preserve">       Пл</w:t>
      </w:r>
      <w:r>
        <w:rPr>
          <w:rFonts w:ascii="Times New Roman" w:eastAsia="Calibri" w:hAnsi="Times New Roman" w:cs="Times New Roman"/>
          <w:sz w:val="24"/>
          <w:szCs w:val="24"/>
          <w:lang w:val="sr-Cyrl-RS"/>
        </w:rPr>
        <w:t>ан инспекцијског надзора за 2025</w:t>
      </w:r>
      <w:r w:rsidRPr="0071589F">
        <w:rPr>
          <w:rFonts w:ascii="Times New Roman" w:eastAsia="Calibri" w:hAnsi="Times New Roman" w:cs="Times New Roman"/>
          <w:sz w:val="24"/>
          <w:szCs w:val="24"/>
          <w:lang w:val="sr-Cyrl-RS"/>
        </w:rPr>
        <w:t>. годину редовно ће се ажурирати, анализирати и контролисати у складу са потребама, као</w:t>
      </w:r>
      <w:r w:rsidRPr="00E2558D">
        <w:rPr>
          <w:rFonts w:ascii="Times New Roman" w:eastAsia="Calibri" w:hAnsi="Times New Roman" w:cs="Times New Roman"/>
          <w:sz w:val="24"/>
          <w:szCs w:val="24"/>
          <w:lang w:val="sr-Cyrl-RS"/>
        </w:rPr>
        <w:t xml:space="preserve"> </w:t>
      </w:r>
      <w:r w:rsidRPr="0071589F">
        <w:rPr>
          <w:rFonts w:ascii="Times New Roman" w:eastAsia="Calibri" w:hAnsi="Times New Roman" w:cs="Times New Roman"/>
          <w:sz w:val="24"/>
          <w:szCs w:val="24"/>
          <w:lang w:val="sr-Cyrl-RS"/>
        </w:rPr>
        <w:t xml:space="preserve">и кориговати уколико је потребно у складу са новонасталом ситуацијом. </w:t>
      </w:r>
      <w:r w:rsidRPr="0071589F">
        <w:rPr>
          <w:rFonts w:ascii="Times New Roman" w:eastAsia="Calibri" w:hAnsi="Times New Roman" w:cs="Times New Roman"/>
          <w:lang w:val="sr-Cyrl-RS"/>
        </w:rPr>
        <w:t xml:space="preserve">                                                        </w:t>
      </w:r>
    </w:p>
    <w:p w:rsidR="001E1722" w:rsidRPr="00B5507C" w:rsidRDefault="001E1722" w:rsidP="001E1722">
      <w:pPr>
        <w:tabs>
          <w:tab w:val="left" w:pos="567"/>
        </w:tabs>
        <w:spacing w:after="0" w:line="240" w:lineRule="auto"/>
        <w:jc w:val="both"/>
        <w:rPr>
          <w:rFonts w:ascii="Times New Roman" w:eastAsia="Calibri" w:hAnsi="Times New Roman" w:cs="Times New Roman"/>
          <w:sz w:val="24"/>
          <w:szCs w:val="24"/>
          <w:lang w:val="sr-Cyrl-RS"/>
        </w:rPr>
      </w:pPr>
      <w:r w:rsidRPr="00B5507C">
        <w:rPr>
          <w:rFonts w:ascii="Times New Roman" w:eastAsia="Calibri" w:hAnsi="Times New Roman" w:cs="Times New Roman"/>
          <w:sz w:val="24"/>
          <w:szCs w:val="24"/>
          <w:lang w:val="sr-Cyrl-RS"/>
        </w:rPr>
        <w:t xml:space="preserve">                              </w:t>
      </w:r>
    </w:p>
    <w:p w:rsidR="001E1722" w:rsidRPr="00B5507C" w:rsidRDefault="001E1722" w:rsidP="001E1722">
      <w:pPr>
        <w:spacing w:after="0" w:line="276" w:lineRule="auto"/>
        <w:jc w:val="center"/>
        <w:rPr>
          <w:rFonts w:ascii="Times New Roman" w:eastAsia="Calibri" w:hAnsi="Times New Roman" w:cs="Times New Roman"/>
          <w:sz w:val="24"/>
          <w:szCs w:val="24"/>
          <w:lang w:val="sr-Cyrl-RS"/>
        </w:rPr>
      </w:pPr>
      <w:r w:rsidRPr="00B5507C">
        <w:rPr>
          <w:rFonts w:ascii="Times New Roman" w:eastAsia="Calibri" w:hAnsi="Times New Roman" w:cs="Times New Roman"/>
          <w:sz w:val="24"/>
          <w:szCs w:val="24"/>
          <w:lang w:val="sr-Cyrl-RS"/>
        </w:rPr>
        <w:t xml:space="preserve">                                                                                  _______________________________</w:t>
      </w:r>
      <w:r>
        <w:rPr>
          <w:rFonts w:ascii="Times New Roman" w:eastAsia="Calibri" w:hAnsi="Times New Roman" w:cs="Times New Roman"/>
          <w:sz w:val="24"/>
          <w:szCs w:val="24"/>
          <w:lang w:val="sr-Cyrl-RS"/>
        </w:rPr>
        <w:t>___</w:t>
      </w:r>
    </w:p>
    <w:p w:rsidR="001E1722" w:rsidRPr="00B5507C" w:rsidRDefault="001E1722" w:rsidP="001E1722">
      <w:pPr>
        <w:spacing w:after="0" w:line="240" w:lineRule="auto"/>
        <w:jc w:val="center"/>
        <w:rPr>
          <w:rFonts w:ascii="Times New Roman" w:eastAsia="Calibri" w:hAnsi="Times New Roman" w:cs="Times New Roman"/>
          <w:sz w:val="24"/>
          <w:szCs w:val="24"/>
          <w:lang w:val="sr-Cyrl-RS"/>
        </w:rPr>
      </w:pPr>
      <w:r w:rsidRPr="00B5507C">
        <w:rPr>
          <w:rFonts w:ascii="Times New Roman" w:eastAsia="Calibri" w:hAnsi="Times New Roman" w:cs="Times New Roman"/>
          <w:sz w:val="24"/>
          <w:szCs w:val="24"/>
          <w:lang w:val="sr-Cyrl-RS"/>
        </w:rPr>
        <w:t xml:space="preserve">                                                                                   Инспектор за заштиту животне средине                                                                                    </w:t>
      </w:r>
    </w:p>
    <w:p w:rsidR="001E1722" w:rsidRDefault="001E1722" w:rsidP="00927E74">
      <w:pPr>
        <w:spacing w:after="0" w:line="240" w:lineRule="auto"/>
        <w:jc w:val="center"/>
        <w:rPr>
          <w:rFonts w:ascii="Calibri" w:eastAsia="Calibri" w:hAnsi="Calibri" w:cs="Times New Roman"/>
          <w:b/>
          <w:sz w:val="28"/>
          <w:szCs w:val="28"/>
          <w:lang w:val="sr-Latn-RS"/>
        </w:rPr>
      </w:pPr>
      <w:r w:rsidRPr="00865388">
        <w:rPr>
          <w:rFonts w:ascii="Times New Roman" w:eastAsia="Calibri" w:hAnsi="Times New Roman" w:cs="Times New Roman"/>
          <w:sz w:val="24"/>
          <w:szCs w:val="24"/>
          <w:lang w:val="sr-Cyrl-RS"/>
        </w:rPr>
        <w:t xml:space="preserve">                                                           </w:t>
      </w:r>
      <w:r>
        <w:rPr>
          <w:rFonts w:ascii="Times New Roman" w:eastAsia="Calibri" w:hAnsi="Times New Roman" w:cs="Times New Roman"/>
          <w:sz w:val="24"/>
          <w:szCs w:val="24"/>
          <w:lang w:val="sr-Cyrl-RS"/>
        </w:rPr>
        <w:t xml:space="preserve">                         </w:t>
      </w:r>
      <w:r w:rsidRPr="00865388">
        <w:rPr>
          <w:rFonts w:ascii="Times New Roman" w:eastAsia="Calibri" w:hAnsi="Times New Roman" w:cs="Times New Roman"/>
          <w:sz w:val="24"/>
          <w:szCs w:val="24"/>
          <w:lang w:val="sr-Cyrl-RS"/>
        </w:rPr>
        <w:t xml:space="preserve">Тања Биберџић Папић                                                                </w:t>
      </w:r>
      <w:bookmarkStart w:id="2" w:name="page4"/>
      <w:bookmarkStart w:id="3" w:name="page15"/>
      <w:bookmarkEnd w:id="2"/>
      <w:bookmarkEnd w:id="3"/>
    </w:p>
    <w:p w:rsidR="00927E74" w:rsidRPr="00927E74" w:rsidRDefault="00927E74" w:rsidP="00927E74">
      <w:pPr>
        <w:spacing w:after="0" w:line="240" w:lineRule="auto"/>
        <w:jc w:val="center"/>
        <w:rPr>
          <w:rFonts w:ascii="Calibri" w:eastAsia="Calibri" w:hAnsi="Calibri" w:cs="Times New Roman"/>
          <w:b/>
          <w:sz w:val="28"/>
          <w:szCs w:val="28"/>
          <w:lang w:val="sr-Latn-RS"/>
        </w:rPr>
      </w:pPr>
    </w:p>
    <w:p w:rsidR="001E1722" w:rsidRDefault="001E1722" w:rsidP="001E1722">
      <w:bookmarkStart w:id="4" w:name="_GoBack"/>
      <w:bookmarkEnd w:id="4"/>
    </w:p>
    <w:p w:rsidR="00BA223B" w:rsidRDefault="00BA223B"/>
    <w:sectPr w:rsidR="00BA223B" w:rsidSect="00B5507C">
      <w:footerReference w:type="even" r:id="rId21"/>
      <w:footerReference w:type="first" r:id="rId22"/>
      <w:pgSz w:w="11900" w:h="16840"/>
      <w:pgMar w:top="1418" w:right="1740" w:bottom="1135" w:left="920" w:header="0" w:footer="0" w:gutter="0"/>
      <w:pgNumType w:start="1" w:chapStyle="3"/>
      <w:cols w:space="0" w:equalWidth="0">
        <w:col w:w="9240"/>
      </w:cols>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1C36" w:rsidRDefault="00561C36">
      <w:pPr>
        <w:spacing w:after="0" w:line="240" w:lineRule="auto"/>
      </w:pPr>
      <w:r>
        <w:separator/>
      </w:r>
    </w:p>
  </w:endnote>
  <w:endnote w:type="continuationSeparator" w:id="0">
    <w:p w:rsidR="00561C36" w:rsidRDefault="00561C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BoldMT">
    <w:altName w:val="Arial Unicode MS"/>
    <w:panose1 w:val="00000000000000000000"/>
    <w:charset w:val="80"/>
    <w:family w:val="auto"/>
    <w:notTrueType/>
    <w:pitch w:val="default"/>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0D17" w:rsidRPr="00340368" w:rsidRDefault="00561C36" w:rsidP="000C2086">
    <w:pPr>
      <w:pStyle w:val="Footer"/>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0D17" w:rsidRDefault="00561C36">
    <w:pPr>
      <w:pStyle w:val="Footer"/>
      <w:jc w:val="right"/>
    </w:pPr>
  </w:p>
  <w:p w:rsidR="00900D17" w:rsidRDefault="00561C36" w:rsidP="000C2086">
    <w:pPr>
      <w:pStyle w:val="Footer"/>
      <w:jc w:val="righ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0D17" w:rsidRPr="004D5FD4" w:rsidRDefault="00877E45" w:rsidP="000C2086">
    <w:pPr>
      <w:pStyle w:val="Footer"/>
      <w:jc w:val="right"/>
      <w:rPr>
        <w:lang w:val="sr-Cyrl-RS"/>
      </w:rPr>
    </w:pPr>
    <w:r>
      <w:rPr>
        <w:lang w:val="sr-Cyrl-RS"/>
      </w:rPr>
      <w:t>3</w: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0D17" w:rsidRDefault="00561C36">
    <w:pPr>
      <w:pStyle w:val="Footer"/>
      <w:jc w:val="right"/>
    </w:pPr>
  </w:p>
  <w:p w:rsidR="00900D17" w:rsidRDefault="00561C36" w:rsidP="000C2086">
    <w:pPr>
      <w:pStyle w:val="Footer"/>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1C36" w:rsidRDefault="00561C36">
      <w:pPr>
        <w:spacing w:after="0" w:line="240" w:lineRule="auto"/>
      </w:pPr>
      <w:r>
        <w:separator/>
      </w:r>
    </w:p>
  </w:footnote>
  <w:footnote w:type="continuationSeparator" w:id="0">
    <w:p w:rsidR="00561C36" w:rsidRDefault="00561C3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76FE6"/>
    <w:multiLevelType w:val="hybridMultilevel"/>
    <w:tmpl w:val="35F8E3A8"/>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 w15:restartNumberingAfterBreak="0">
    <w:nsid w:val="0E3C4799"/>
    <w:multiLevelType w:val="hybridMultilevel"/>
    <w:tmpl w:val="490CD848"/>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 w15:restartNumberingAfterBreak="0">
    <w:nsid w:val="1E380186"/>
    <w:multiLevelType w:val="hybridMultilevel"/>
    <w:tmpl w:val="30A24364"/>
    <w:lvl w:ilvl="0" w:tplc="5134AC5E">
      <w:start w:val="1"/>
      <w:numFmt w:val="decimal"/>
      <w:lvlText w:val="%1."/>
      <w:lvlJc w:val="left"/>
      <w:pPr>
        <w:ind w:left="1080" w:hanging="360"/>
      </w:pPr>
      <w:rPr>
        <w:rFonts w:hint="default"/>
      </w:rPr>
    </w:lvl>
    <w:lvl w:ilvl="1" w:tplc="D6A89E6E">
      <w:start w:val="1"/>
      <w:numFmt w:val="decimal"/>
      <w:lvlText w:val="%2)"/>
      <w:lvlJc w:val="left"/>
      <w:pPr>
        <w:ind w:left="1800" w:hanging="360"/>
      </w:pPr>
      <w:rPr>
        <w:rFonts w:hint="default"/>
      </w:r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3" w15:restartNumberingAfterBreak="0">
    <w:nsid w:val="2E203CD4"/>
    <w:multiLevelType w:val="hybridMultilevel"/>
    <w:tmpl w:val="53903942"/>
    <w:lvl w:ilvl="0" w:tplc="241A000F">
      <w:start w:val="1"/>
      <w:numFmt w:val="decimal"/>
      <w:lvlText w:val="%1."/>
      <w:lvlJc w:val="left"/>
      <w:pPr>
        <w:ind w:left="720" w:hanging="360"/>
      </w:p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4" w15:restartNumberingAfterBreak="0">
    <w:nsid w:val="43000C8E"/>
    <w:multiLevelType w:val="hybridMultilevel"/>
    <w:tmpl w:val="4350B48A"/>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5" w15:restartNumberingAfterBreak="0">
    <w:nsid w:val="6C8F6616"/>
    <w:multiLevelType w:val="hybridMultilevel"/>
    <w:tmpl w:val="6200340E"/>
    <w:lvl w:ilvl="0" w:tplc="FAC62546">
      <w:start w:val="1"/>
      <w:numFmt w:val="bullet"/>
      <w:lvlText w:val=""/>
      <w:lvlJc w:val="left"/>
      <w:pPr>
        <w:ind w:left="360" w:hanging="360"/>
      </w:pPr>
      <w:rPr>
        <w:rFonts w:ascii="Wingdings" w:hAnsi="Wingdings"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num w:numId="1">
    <w:abstractNumId w:val="0"/>
  </w:num>
  <w:num w:numId="2">
    <w:abstractNumId w:val="4"/>
  </w:num>
  <w:num w:numId="3">
    <w:abstractNumId w:val="5"/>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1722"/>
    <w:rsid w:val="000E764A"/>
    <w:rsid w:val="001079DE"/>
    <w:rsid w:val="00146464"/>
    <w:rsid w:val="001D72CE"/>
    <w:rsid w:val="001E1722"/>
    <w:rsid w:val="00561C36"/>
    <w:rsid w:val="005B7235"/>
    <w:rsid w:val="00877E45"/>
    <w:rsid w:val="00927E74"/>
    <w:rsid w:val="00BA223B"/>
    <w:rsid w:val="00F65A45"/>
    <w:rsid w:val="00FE6C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F00B4"/>
  <w15:chartTrackingRefBased/>
  <w15:docId w15:val="{8E8A309A-8FD1-47EF-910E-B28E65070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17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E17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1722"/>
  </w:style>
  <w:style w:type="table" w:customStyle="1" w:styleId="TableGrid1">
    <w:name w:val="Table Grid1"/>
    <w:basedOn w:val="TableNormal"/>
    <w:next w:val="TableGrid"/>
    <w:uiPriority w:val="59"/>
    <w:rsid w:val="001E1722"/>
    <w:pPr>
      <w:spacing w:after="0" w:line="240" w:lineRule="auto"/>
    </w:pPr>
    <w:rPr>
      <w:lang w:val="sr-Latn-R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E1722"/>
    <w:pPr>
      <w:ind w:left="720"/>
      <w:contextualSpacing/>
    </w:pPr>
  </w:style>
  <w:style w:type="table" w:styleId="TableGrid">
    <w:name w:val="Table Grid"/>
    <w:basedOn w:val="TableNormal"/>
    <w:uiPriority w:val="39"/>
    <w:rsid w:val="001E17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E764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764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diagramColors" Target="diagrams/colors1.xml"/><Relationship Id="rId18" Type="http://schemas.openxmlformats.org/officeDocument/2006/relationships/hyperlink" Target="http://www.secanj.rs" TargetMode="Externa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jpeg"/><Relationship Id="rId12" Type="http://schemas.openxmlformats.org/officeDocument/2006/relationships/diagramQuickStyle" Target="diagrams/quickStyle1.xml"/><Relationship Id="rId17" Type="http://schemas.openxmlformats.org/officeDocument/2006/relationships/hyperlink" Target="http://www.ekologija.gov.rs" TargetMode="External"/><Relationship Id="rId2" Type="http://schemas.openxmlformats.org/officeDocument/2006/relationships/styles" Target="styles.xml"/><Relationship Id="rId16" Type="http://schemas.openxmlformats.org/officeDocument/2006/relationships/hyperlink" Target="http://www.secanj.rs" TargetMode="External"/><Relationship Id="rId20" Type="http://schemas.openxmlformats.org/officeDocument/2006/relationships/hyperlink" Target="http://www.secanj.r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Layout" Target="diagrams/layout1.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ekologija.gov.rs" TargetMode="External"/><Relationship Id="rId23" Type="http://schemas.openxmlformats.org/officeDocument/2006/relationships/fontTable" Target="fontTable.xml"/><Relationship Id="rId10" Type="http://schemas.openxmlformats.org/officeDocument/2006/relationships/diagramData" Target="diagrams/data1.xml"/><Relationship Id="rId19" Type="http://schemas.openxmlformats.org/officeDocument/2006/relationships/hyperlink" Target="http://www.ekologjia.gov.rs" TargetMode="External"/><Relationship Id="rId4" Type="http://schemas.openxmlformats.org/officeDocument/2006/relationships/webSettings" Target="webSettings.xml"/><Relationship Id="rId9" Type="http://schemas.openxmlformats.org/officeDocument/2006/relationships/footer" Target="footer2.xml"/><Relationship Id="rId14" Type="http://schemas.microsoft.com/office/2007/relationships/diagramDrawing" Target="diagrams/drawing1.xml"/><Relationship Id="rId22" Type="http://schemas.openxmlformats.org/officeDocument/2006/relationships/footer" Target="footer4.xml"/></Relationships>
</file>

<file path=word/diagrams/colors1.xml><?xml version="1.0" encoding="utf-8"?>
<dgm:colorsDef xmlns:dgm="http://schemas.openxmlformats.org/drawingml/2006/diagram" xmlns:a="http://schemas.openxmlformats.org/drawingml/2006/main" uniqueId="urn:microsoft.com/office/officeart/2005/8/colors/accent6_4">
  <dgm:title val=""/>
  <dgm:desc val=""/>
  <dgm:catLst>
    <dgm:cat type="accent6" pri="11400"/>
  </dgm:catLst>
  <dgm:styleLbl name="node0">
    <dgm:fillClrLst meth="cycle">
      <a:schemeClr val="accent6">
        <a:shade val="60000"/>
      </a:schemeClr>
    </dgm:fillClrLst>
    <dgm:linClrLst meth="repeat">
      <a:schemeClr val="lt1"/>
    </dgm:linClrLst>
    <dgm:effectClrLst/>
    <dgm:txLinClrLst/>
    <dgm:txFillClrLst/>
    <dgm:txEffectClrLst/>
  </dgm:styleLbl>
  <dgm:styleLbl name="alignNode1">
    <dgm:fillClrLst meth="cycle">
      <a:schemeClr val="accent6">
        <a:shade val="50000"/>
      </a:schemeClr>
      <a:schemeClr val="accent6">
        <a:tint val="55000"/>
      </a:schemeClr>
    </dgm:fillClrLst>
    <dgm:linClrLst meth="cycle">
      <a:schemeClr val="accent6">
        <a:shade val="50000"/>
      </a:schemeClr>
      <a:schemeClr val="accent6">
        <a:tint val="55000"/>
      </a:schemeClr>
    </dgm:linClrLst>
    <dgm:effectClrLst/>
    <dgm:txLinClrLst/>
    <dgm:txFillClrLst/>
    <dgm:txEffectClrLst/>
  </dgm:styleLbl>
  <dgm:styleLbl name="node1">
    <dgm:fillClrLst meth="cycle">
      <a:schemeClr val="accent6">
        <a:shade val="50000"/>
      </a:schemeClr>
      <a:schemeClr val="accent6">
        <a:tint val="55000"/>
      </a:schemeClr>
    </dgm:fillClrLst>
    <dgm:linClrLst meth="repeat">
      <a:schemeClr val="lt1"/>
    </dgm:linClrLst>
    <dgm:effectClrLst/>
    <dgm:txLinClrLst/>
    <dgm:txFillClrLst/>
    <dgm:txEffectClrLst/>
  </dgm:styleLbl>
  <dgm:styleLbl name="lnNode1">
    <dgm:fillClrLst meth="cycle">
      <a:schemeClr val="accent6">
        <a:shade val="50000"/>
      </a:schemeClr>
      <a:schemeClr val="accent6">
        <a:tint val="55000"/>
      </a:schemeClr>
    </dgm:fillClrLst>
    <dgm:linClrLst meth="repeat">
      <a:schemeClr val="lt1"/>
    </dgm:linClrLst>
    <dgm:effectClrLst/>
    <dgm:txLinClrLst/>
    <dgm:txFillClrLst/>
    <dgm:txEffectClrLst/>
  </dgm:styleLbl>
  <dgm:styleLbl name="vennNode1">
    <dgm:fillClrLst meth="cycle">
      <a:schemeClr val="accent6">
        <a:shade val="80000"/>
        <a:alpha val="50000"/>
      </a:schemeClr>
      <a:schemeClr val="accent6">
        <a:tint val="50000"/>
        <a:alpha val="50000"/>
      </a:schemeClr>
    </dgm:fillClrLst>
    <dgm:linClrLst meth="repeat">
      <a:schemeClr val="lt1"/>
    </dgm:linClrLst>
    <dgm:effectClrLst/>
    <dgm:txLinClrLst/>
    <dgm:txFillClrLst/>
    <dgm:txEffectClrLst/>
  </dgm:styleLbl>
  <dgm:styleLbl name="node2">
    <dgm:fillClrLst>
      <a:schemeClr val="accent6">
        <a:shade val="80000"/>
      </a:schemeClr>
    </dgm:fillClrLst>
    <dgm:linClrLst meth="repeat">
      <a:schemeClr val="lt1"/>
    </dgm:linClrLst>
    <dgm:effectClrLst/>
    <dgm:txLinClrLst/>
    <dgm:txFillClrLst/>
    <dgm:txEffectClrLst/>
  </dgm:styleLbl>
  <dgm:styleLbl name="node3">
    <dgm:fillClrLst>
      <a:schemeClr val="accent6">
        <a:tint val="99000"/>
      </a:schemeClr>
    </dgm:fillClrLst>
    <dgm:linClrLst meth="repeat">
      <a:schemeClr val="lt1"/>
    </dgm:linClrLst>
    <dgm:effectClrLst/>
    <dgm:txLinClrLst/>
    <dgm:txFillClrLst/>
    <dgm:txEffectClrLst/>
  </dgm:styleLbl>
  <dgm:styleLbl name="node4">
    <dgm:fillClrLst>
      <a:schemeClr val="accent6">
        <a:tint val="70000"/>
      </a:schemeClr>
    </dgm:fillClrLst>
    <dgm:linClrLst meth="repeat">
      <a:schemeClr val="lt1"/>
    </dgm:linClrLst>
    <dgm:effectClrLst/>
    <dgm:txLinClrLst/>
    <dgm:txFillClrLst/>
    <dgm:txEffectClrLst/>
  </dgm:styleLbl>
  <dgm:styleLbl name="fgImgPlace1">
    <dgm:fillClrLst>
      <a:schemeClr val="accent6">
        <a:tint val="50000"/>
      </a:schemeClr>
      <a:schemeClr val="accent6">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6">
        <a:tint val="50000"/>
      </a:schemeClr>
      <a:schemeClr val="accent6">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6">
        <a:tint val="50000"/>
      </a:schemeClr>
      <a:schemeClr val="accent6">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6">
        <a:shade val="90000"/>
      </a:schemeClr>
      <a:schemeClr val="accent6">
        <a:tint val="50000"/>
      </a:schemeClr>
    </dgm:fillClrLst>
    <dgm:linClrLst meth="cycle">
      <a:schemeClr val="accent6">
        <a:shade val="90000"/>
      </a:schemeClr>
      <a:schemeClr val="accent6">
        <a:tint val="50000"/>
      </a:schemeClr>
    </dgm:linClrLst>
    <dgm:effectClrLst/>
    <dgm:txLinClrLst/>
    <dgm:txFillClrLst/>
    <dgm:txEffectClrLst/>
  </dgm:styleLbl>
  <dgm:styleLbl name="fgSibTrans2D1">
    <dgm:fillClrLst meth="cycle">
      <a:schemeClr val="accent6">
        <a:shade val="90000"/>
      </a:schemeClr>
      <a:schemeClr val="accent6">
        <a:tint val="50000"/>
      </a:schemeClr>
    </dgm:fillClrLst>
    <dgm:linClrLst meth="cycle">
      <a:schemeClr val="accent6">
        <a:shade val="90000"/>
      </a:schemeClr>
      <a:schemeClr val="accent6">
        <a:tint val="50000"/>
      </a:schemeClr>
    </dgm:linClrLst>
    <dgm:effectClrLst/>
    <dgm:txLinClrLst/>
    <dgm:txFillClrLst/>
    <dgm:txEffectClrLst/>
  </dgm:styleLbl>
  <dgm:styleLbl name="bgSibTrans2D1">
    <dgm:fillClrLst meth="cycle">
      <a:schemeClr val="accent6">
        <a:shade val="90000"/>
      </a:schemeClr>
      <a:schemeClr val="accent6">
        <a:tint val="50000"/>
      </a:schemeClr>
    </dgm:fillClrLst>
    <dgm:linClrLst meth="cycle">
      <a:schemeClr val="accent6">
        <a:shade val="90000"/>
      </a:schemeClr>
      <a:schemeClr val="accent6">
        <a:tint val="50000"/>
      </a:schemeClr>
    </dgm:linClrLst>
    <dgm:effectClrLst/>
    <dgm:txLinClrLst/>
    <dgm:txFillClrLst/>
    <dgm:txEffectClrLst/>
  </dgm:styleLbl>
  <dgm:styleLbl name="sibTrans1D1">
    <dgm:fillClrLst meth="cycle">
      <a:schemeClr val="accent6">
        <a:shade val="90000"/>
      </a:schemeClr>
      <a:schemeClr val="accent6">
        <a:tint val="50000"/>
      </a:schemeClr>
    </dgm:fillClrLst>
    <dgm:linClrLst meth="cycle">
      <a:schemeClr val="accent6">
        <a:shade val="90000"/>
      </a:schemeClr>
      <a:schemeClr val="accent6">
        <a:tint val="50000"/>
      </a:schemeClr>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accent6">
        <a:shade val="80000"/>
      </a:schemeClr>
    </dgm:fillClrLst>
    <dgm:linClrLst meth="repeat">
      <a:schemeClr val="lt1"/>
    </dgm:linClrLst>
    <dgm:effectClrLst/>
    <dgm:txLinClrLst/>
    <dgm:txFillClrLst/>
    <dgm:txEffectClrLst/>
  </dgm:styleLbl>
  <dgm:styleLbl name="asst1">
    <dgm:fillClrLst meth="repeat">
      <a:schemeClr val="accent6">
        <a:shade val="80000"/>
      </a:schemeClr>
    </dgm:fillClrLst>
    <dgm:linClrLst meth="repeat">
      <a:schemeClr val="lt1"/>
    </dgm:linClrLst>
    <dgm:effectClrLst/>
    <dgm:txLinClrLst/>
    <dgm:txFillClrLst/>
    <dgm:txEffectClrLst/>
  </dgm:styleLbl>
  <dgm:styleLbl name="asst2">
    <dgm:fillClrLst>
      <a:schemeClr val="accent6">
        <a:tint val="90000"/>
      </a:schemeClr>
    </dgm:fillClrLst>
    <dgm:linClrLst meth="repeat">
      <a:schemeClr val="lt1"/>
    </dgm:linClrLst>
    <dgm:effectClrLst/>
    <dgm:txLinClrLst/>
    <dgm:txFillClrLst/>
    <dgm:txEffectClrLst/>
  </dgm:styleLbl>
  <dgm:styleLbl name="asst3">
    <dgm:fillClrLst>
      <a:schemeClr val="accent6">
        <a:tint val="70000"/>
      </a:schemeClr>
    </dgm:fillClrLst>
    <dgm:linClrLst meth="repeat">
      <a:schemeClr val="lt1"/>
    </dgm:linClrLst>
    <dgm:effectClrLst/>
    <dgm:txLinClrLst/>
    <dgm:txFillClrLst/>
    <dgm:txEffectClrLst/>
  </dgm:styleLbl>
  <dgm:styleLbl name="asst4">
    <dgm:fillClrLst>
      <a:schemeClr val="accent6">
        <a:tint val="50000"/>
      </a:schemeClr>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shade val="80000"/>
      </a:schemeClr>
    </dgm:linClrLst>
    <dgm:effectClrLst/>
    <dgm:txLinClrLst/>
    <dgm:txFillClrLst/>
    <dgm:txEffectClrLst/>
  </dgm:styleLbl>
  <dgm:styleLbl name="parChTrans2D2">
    <dgm:fillClrLst meth="repeat">
      <a:schemeClr val="accent6">
        <a:tint val="90000"/>
      </a:schemeClr>
    </dgm:fillClrLst>
    <dgm:linClrLst meth="repeat">
      <a:schemeClr val="accent6">
        <a:tint val="90000"/>
      </a:schemeClr>
    </dgm:linClrLst>
    <dgm:effectClrLst/>
    <dgm:txLinClrLst/>
    <dgm:txFillClrLst/>
    <dgm:txEffectClrLst/>
  </dgm:styleLbl>
  <dgm:styleLbl name="parChTrans2D3">
    <dgm:fillClrLst meth="repeat">
      <a:schemeClr val="accent6">
        <a:tint val="70000"/>
      </a:schemeClr>
    </dgm:fillClrLst>
    <dgm:linClrLst meth="repeat">
      <a:schemeClr val="accent6">
        <a:tint val="70000"/>
      </a:schemeClr>
    </dgm:linClrLst>
    <dgm:effectClrLst/>
    <dgm:txLinClrLst/>
    <dgm:txFillClrLst/>
    <dgm:txEffectClrLst/>
  </dgm:styleLbl>
  <dgm:styleLbl name="parChTrans2D4">
    <dgm:fillClrLst meth="repeat">
      <a:schemeClr val="accent6">
        <a:tint val="50000"/>
      </a:schemeClr>
    </dgm:fillClrLst>
    <dgm:linClrLst meth="repeat">
      <a:schemeClr val="accent6">
        <a:tint val="50000"/>
      </a:schemeClr>
    </dgm:linClrLst>
    <dgm:effectClrLst/>
    <dgm:txLinClrLst/>
    <dgm:txFillClrLst meth="repeat">
      <a:schemeClr val="dk1"/>
    </dgm:txFillClrLst>
    <dgm:txEffectClrLst/>
  </dgm:styleLbl>
  <dgm:styleLbl name="parChTrans1D1">
    <dgm:fillClrLst meth="repeat">
      <a:schemeClr val="accent6">
        <a:shade val="80000"/>
      </a:schemeClr>
    </dgm:fillClrLst>
    <dgm:linClrLst meth="repeat">
      <a:schemeClr val="accent6">
        <a:shade val="80000"/>
      </a:schemeClr>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a:tint val="90000"/>
      </a:schemeClr>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6">
        <a:tint val="70000"/>
      </a:schemeClr>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6">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6">
        <a:shade val="50000"/>
      </a:schemeClr>
      <a:schemeClr val="accent6">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6">
        <a:shade val="50000"/>
      </a:schemeClr>
      <a:schemeClr val="accent6">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6">
        <a:shade val="50000"/>
      </a:schemeClr>
      <a:schemeClr val="accent6">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6">
        <a:shade val="50000"/>
      </a:schemeClr>
      <a:schemeClr val="accent6">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6">
        <a:shade val="50000"/>
      </a:schemeClr>
      <a:schemeClr val="accent6">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55000"/>
      </a:schemeClr>
    </dgm:fillClrLst>
    <dgm:linClrLst meth="repeat">
      <a:schemeClr val="accent6">
        <a:alpha val="90000"/>
        <a:tint val="55000"/>
      </a:schemeClr>
    </dgm:linClrLst>
    <dgm:effectClrLst/>
    <dgm:txLinClrLst/>
    <dgm:txFillClrLst meth="repeat">
      <a:schemeClr val="dk1"/>
    </dgm:txFillClrLst>
    <dgm:txEffectClrLst/>
  </dgm:styleLbl>
  <dgm:styleLbl name="alignAccFollowNode1">
    <dgm:fillClrLst meth="repeat">
      <a:schemeClr val="accent6">
        <a:alpha val="90000"/>
        <a:tint val="55000"/>
      </a:schemeClr>
    </dgm:fillClrLst>
    <dgm:linClrLst meth="repeat">
      <a:schemeClr val="accent6">
        <a:alpha val="90000"/>
        <a:tint val="55000"/>
      </a:schemeClr>
    </dgm:linClrLst>
    <dgm:effectClrLst/>
    <dgm:txLinClrLst/>
    <dgm:txFillClrLst meth="repeat">
      <a:schemeClr val="dk1"/>
    </dgm:txFillClrLst>
    <dgm:txEffectClrLst/>
  </dgm:styleLbl>
  <dgm:styleLbl name="bgAccFollowNode1">
    <dgm:fillClrLst meth="repeat">
      <a:schemeClr val="accent6">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a:tint val="50000"/>
      </a:schemeClr>
    </dgm:linClrLst>
    <dgm:effectClrLst/>
    <dgm:txLinClrLst/>
    <dgm:txFillClrLst meth="repeat">
      <a:schemeClr val="dk1"/>
    </dgm:txFillClrLst>
    <dgm:txEffectClrLst/>
  </dgm:styleLbl>
  <dgm:styleLbl name="bgShp">
    <dgm:fillClrLst meth="repeat">
      <a:schemeClr val="accent6">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6">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6">
        <a:tint val="50000"/>
        <a:alpha val="55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2BABEDB-504A-47D9-B76B-D999901DBB6C}" type="doc">
      <dgm:prSet loTypeId="urn:microsoft.com/office/officeart/2005/8/layout/orgChart1" loCatId="hierarchy" qsTypeId="urn:microsoft.com/office/officeart/2005/8/quickstyle/3d1" qsCatId="3D" csTypeId="urn:microsoft.com/office/officeart/2005/8/colors/accent6_4" csCatId="accent6" phldr="1"/>
      <dgm:spPr/>
      <dgm:t>
        <a:bodyPr/>
        <a:lstStyle/>
        <a:p>
          <a:endParaRPr lang="en-US"/>
        </a:p>
      </dgm:t>
    </dgm:pt>
    <dgm:pt modelId="{90809F1A-3462-4807-A318-720A16344513}">
      <dgm:prSet phldrT="[Text]"/>
      <dgm:spPr>
        <a:xfrm>
          <a:off x="1941202" y="60364"/>
          <a:ext cx="1603995" cy="801997"/>
        </a:xfrm>
        <a:prstGeom prst="rect">
          <a:avLst/>
        </a:prstGeom>
        <a:gradFill rotWithShape="0">
          <a:gsLst>
            <a:gs pos="0">
              <a:srgbClr val="70AD47">
                <a:shade val="60000"/>
                <a:hueOff val="0"/>
                <a:satOff val="0"/>
                <a:lumOff val="0"/>
                <a:alphaOff val="0"/>
                <a:satMod val="103000"/>
                <a:lumMod val="102000"/>
                <a:tint val="94000"/>
              </a:srgbClr>
            </a:gs>
            <a:gs pos="50000">
              <a:srgbClr val="70AD47">
                <a:shade val="60000"/>
                <a:hueOff val="0"/>
                <a:satOff val="0"/>
                <a:lumOff val="0"/>
                <a:alphaOff val="0"/>
                <a:satMod val="110000"/>
                <a:lumMod val="100000"/>
                <a:shade val="100000"/>
              </a:srgbClr>
            </a:gs>
            <a:gs pos="100000">
              <a:srgbClr val="70AD47">
                <a:shade val="60000"/>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gm:spPr>
      <dgm:t>
        <a:bodyPr/>
        <a:lstStyle/>
        <a:p>
          <a:r>
            <a:rPr lang="sr-Cyrl-RS" baseline="0">
              <a:solidFill>
                <a:sysClr val="window" lastClr="FFFFFF"/>
              </a:solidFill>
              <a:latin typeface="Times New Roman" panose="02020603050405020304" pitchFamily="18" charset="0"/>
              <a:ea typeface="+mn-ea"/>
              <a:cs typeface="+mn-cs"/>
            </a:rPr>
            <a:t>РУКОВОДИЛАЦ</a:t>
          </a:r>
          <a:r>
            <a:rPr lang="sr-Cyrl-RS">
              <a:solidFill>
                <a:sysClr val="window" lastClr="FFFFFF"/>
              </a:solidFill>
              <a:latin typeface="Calibri" panose="020F0502020204030204"/>
              <a:ea typeface="+mn-ea"/>
              <a:cs typeface="+mn-cs"/>
            </a:rPr>
            <a:t>  </a:t>
          </a:r>
          <a:r>
            <a:rPr lang="sr-Cyrl-RS" baseline="0">
              <a:solidFill>
                <a:sysClr val="window" lastClr="FFFFFF"/>
              </a:solidFill>
              <a:latin typeface="Times New Roman" panose="02020603050405020304" pitchFamily="18" charset="0"/>
              <a:ea typeface="+mn-ea"/>
              <a:cs typeface="+mn-cs"/>
            </a:rPr>
            <a:t>ОДЕЉЕЊА</a:t>
          </a:r>
          <a:endParaRPr lang="en-US" baseline="0">
            <a:solidFill>
              <a:sysClr val="window" lastClr="FFFFFF"/>
            </a:solidFill>
            <a:latin typeface="Times New Roman" panose="02020603050405020304" pitchFamily="18" charset="0"/>
            <a:ea typeface="+mn-ea"/>
            <a:cs typeface="+mn-cs"/>
          </a:endParaRPr>
        </a:p>
      </dgm:t>
    </dgm:pt>
    <dgm:pt modelId="{CBDF415F-1CB7-49F7-8094-F3D603395C2A}" type="parTrans" cxnId="{5A7F7532-71CC-40D7-8BB0-C1DB52B4F747}">
      <dgm:prSet/>
      <dgm:spPr/>
      <dgm:t>
        <a:bodyPr/>
        <a:lstStyle/>
        <a:p>
          <a:endParaRPr lang="en-US"/>
        </a:p>
      </dgm:t>
    </dgm:pt>
    <dgm:pt modelId="{FA66289D-514C-47FB-A50E-76D7C8ECFEF7}" type="sibTrans" cxnId="{5A7F7532-71CC-40D7-8BB0-C1DB52B4F747}">
      <dgm:prSet/>
      <dgm:spPr/>
      <dgm:t>
        <a:bodyPr/>
        <a:lstStyle/>
        <a:p>
          <a:endParaRPr lang="en-US"/>
        </a:p>
      </dgm:t>
    </dgm:pt>
    <dgm:pt modelId="{E4C327C4-4BA2-4F77-9B7C-4A80D7ADF895}" type="asst">
      <dgm:prSet phldrT="[Text]"/>
      <dgm:spPr>
        <a:xfrm>
          <a:off x="970785" y="1199201"/>
          <a:ext cx="1603995" cy="801997"/>
        </a:xfrm>
        <a:prstGeom prst="rect">
          <a:avLst/>
        </a:prstGeom>
        <a:gradFill rotWithShape="0">
          <a:gsLst>
            <a:gs pos="0">
              <a:srgbClr val="70AD47">
                <a:shade val="80000"/>
                <a:hueOff val="0"/>
                <a:satOff val="0"/>
                <a:lumOff val="0"/>
                <a:alphaOff val="0"/>
                <a:satMod val="103000"/>
                <a:lumMod val="102000"/>
                <a:tint val="94000"/>
              </a:srgbClr>
            </a:gs>
            <a:gs pos="50000">
              <a:srgbClr val="70AD47">
                <a:shade val="80000"/>
                <a:hueOff val="0"/>
                <a:satOff val="0"/>
                <a:lumOff val="0"/>
                <a:alphaOff val="0"/>
                <a:satMod val="110000"/>
                <a:lumMod val="100000"/>
                <a:shade val="100000"/>
              </a:srgbClr>
            </a:gs>
            <a:gs pos="100000">
              <a:srgbClr val="70AD47">
                <a:shade val="80000"/>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gm:spPr>
      <dgm:t>
        <a:bodyPr/>
        <a:lstStyle/>
        <a:p>
          <a:r>
            <a:rPr lang="sr-Cyrl-RS">
              <a:solidFill>
                <a:sysClr val="window" lastClr="FFFFFF"/>
              </a:solidFill>
              <a:latin typeface="Times New Roman" panose="02020603050405020304" pitchFamily="18" charset="0"/>
              <a:ea typeface="+mn-ea"/>
              <a:cs typeface="Times New Roman" panose="02020603050405020304" pitchFamily="18" charset="0"/>
            </a:rPr>
            <a:t>ШЕФ ОДСЕКА ЗА </a:t>
          </a:r>
          <a:r>
            <a:rPr lang="sr-Cyrl-RS" baseline="0">
              <a:solidFill>
                <a:sysClr val="window" lastClr="FFFFFF"/>
              </a:solidFill>
              <a:latin typeface="Times New Roman" panose="02020603050405020304" pitchFamily="18" charset="0"/>
              <a:ea typeface="+mn-ea"/>
              <a:cs typeface="+mn-cs"/>
            </a:rPr>
            <a:t>ИНСПЕКЦИЈСКЕ</a:t>
          </a:r>
          <a:r>
            <a:rPr lang="sr-Cyrl-RS">
              <a:solidFill>
                <a:sysClr val="window" lastClr="FFFFFF"/>
              </a:solidFill>
              <a:latin typeface="Calibri" panose="020F0502020204030204"/>
              <a:ea typeface="+mn-ea"/>
              <a:cs typeface="+mn-cs"/>
            </a:rPr>
            <a:t> </a:t>
          </a:r>
          <a:r>
            <a:rPr lang="sr-Cyrl-RS" baseline="0">
              <a:solidFill>
                <a:sysClr val="window" lastClr="FFFFFF"/>
              </a:solidFill>
              <a:latin typeface="Times New Roman" panose="02020603050405020304" pitchFamily="18" charset="0"/>
              <a:ea typeface="+mn-ea"/>
              <a:cs typeface="+mn-cs"/>
            </a:rPr>
            <a:t>ПОСЛОВЕ</a:t>
          </a:r>
          <a:r>
            <a:rPr lang="sr-Cyrl-RS">
              <a:solidFill>
                <a:sysClr val="window" lastClr="FFFFFF"/>
              </a:solidFill>
              <a:latin typeface="Calibri" panose="020F0502020204030204"/>
              <a:ea typeface="+mn-ea"/>
              <a:cs typeface="+mn-cs"/>
            </a:rPr>
            <a:t>  </a:t>
          </a:r>
        </a:p>
        <a:p>
          <a:r>
            <a:rPr lang="sr-Cyrl-RS">
              <a:solidFill>
                <a:sysClr val="window" lastClr="FFFFFF"/>
              </a:solidFill>
              <a:latin typeface="Times New Roman" panose="02020603050405020304" pitchFamily="18" charset="0"/>
              <a:ea typeface="+mn-ea"/>
              <a:cs typeface="Times New Roman" panose="02020603050405020304" pitchFamily="18" charset="0"/>
            </a:rPr>
            <a:t>КОМУНАЛНИ ИНСПЕКТОР</a:t>
          </a:r>
          <a:endParaRPr lang="en-US">
            <a:solidFill>
              <a:sysClr val="window" lastClr="FFFFFF"/>
            </a:solidFill>
            <a:latin typeface="Times New Roman" panose="02020603050405020304" pitchFamily="18" charset="0"/>
            <a:ea typeface="+mn-ea"/>
            <a:cs typeface="Times New Roman" panose="02020603050405020304" pitchFamily="18" charset="0"/>
          </a:endParaRPr>
        </a:p>
      </dgm:t>
    </dgm:pt>
    <dgm:pt modelId="{EA1656A3-0452-4481-892D-CBAF01FC1C4A}" type="parTrans" cxnId="{98CD62BE-243E-4B0C-8AB9-11B4A63D3539}">
      <dgm:prSet/>
      <dgm:spPr>
        <a:xfrm>
          <a:off x="2574780" y="862362"/>
          <a:ext cx="168419" cy="737837"/>
        </a:xfrm>
        <a:custGeom>
          <a:avLst/>
          <a:gdLst/>
          <a:ahLst/>
          <a:cxnLst/>
          <a:rect l="0" t="0" r="0" b="0"/>
          <a:pathLst>
            <a:path>
              <a:moveTo>
                <a:pt x="168419" y="0"/>
              </a:moveTo>
              <a:lnTo>
                <a:pt x="168419" y="737837"/>
              </a:lnTo>
              <a:lnTo>
                <a:pt x="0" y="737837"/>
              </a:lnTo>
            </a:path>
          </a:pathLst>
        </a:custGeom>
        <a:noFill/>
        <a:ln w="12700" cap="flat" cmpd="sng" algn="ctr">
          <a:solidFill>
            <a:srgbClr val="70AD47">
              <a:tint val="90000"/>
              <a:hueOff val="0"/>
              <a:satOff val="0"/>
              <a:lumOff val="0"/>
              <a:alphaOff val="0"/>
            </a:srgbClr>
          </a:solidFill>
          <a:prstDash val="solid"/>
          <a:miter lim="800000"/>
        </a:ln>
        <a:effectLst/>
        <a:scene3d>
          <a:camera prst="orthographicFront"/>
          <a:lightRig rig="flat" dir="t"/>
        </a:scene3d>
        <a:sp3d prstMaterial="matte"/>
      </dgm:spPr>
      <dgm:t>
        <a:bodyPr/>
        <a:lstStyle/>
        <a:p>
          <a:endParaRPr lang="en-US"/>
        </a:p>
      </dgm:t>
    </dgm:pt>
    <dgm:pt modelId="{63A09313-BF2D-4C30-9E68-9336CE96D6B0}" type="sibTrans" cxnId="{98CD62BE-243E-4B0C-8AB9-11B4A63D3539}">
      <dgm:prSet/>
      <dgm:spPr/>
      <dgm:t>
        <a:bodyPr/>
        <a:lstStyle/>
        <a:p>
          <a:endParaRPr lang="en-US"/>
        </a:p>
      </dgm:t>
    </dgm:pt>
    <dgm:pt modelId="{3FA2C323-45C9-473F-B903-255056E76166}">
      <dgm:prSet phldrT="[Text]"/>
      <dgm:spPr>
        <a:xfrm>
          <a:off x="368" y="2338037"/>
          <a:ext cx="1603995" cy="801997"/>
        </a:xfrm>
        <a:prstGeom prst="rect">
          <a:avLst/>
        </a:prstGeom>
        <a:gradFill rotWithShape="0">
          <a:gsLst>
            <a:gs pos="0">
              <a:srgbClr val="70AD47">
                <a:shade val="80000"/>
                <a:hueOff val="0"/>
                <a:satOff val="0"/>
                <a:lumOff val="0"/>
                <a:alphaOff val="0"/>
                <a:satMod val="103000"/>
                <a:lumMod val="102000"/>
                <a:tint val="94000"/>
              </a:srgbClr>
            </a:gs>
            <a:gs pos="50000">
              <a:srgbClr val="70AD47">
                <a:shade val="80000"/>
                <a:hueOff val="0"/>
                <a:satOff val="0"/>
                <a:lumOff val="0"/>
                <a:alphaOff val="0"/>
                <a:satMod val="110000"/>
                <a:lumMod val="100000"/>
                <a:shade val="100000"/>
              </a:srgbClr>
            </a:gs>
            <a:gs pos="100000">
              <a:srgbClr val="70AD47">
                <a:shade val="80000"/>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gm:spPr>
      <dgm:t>
        <a:bodyPr/>
        <a:lstStyle/>
        <a:p>
          <a:r>
            <a:rPr lang="sr-Cyrl-RS" baseline="0">
              <a:solidFill>
                <a:sysClr val="window" lastClr="FFFFFF"/>
              </a:solidFill>
              <a:latin typeface="Times New Roman" panose="02020603050405020304" pitchFamily="18" charset="0"/>
              <a:ea typeface="+mn-ea"/>
              <a:cs typeface="+mn-cs"/>
            </a:rPr>
            <a:t>ПРОСВЕТНА</a:t>
          </a:r>
          <a:r>
            <a:rPr lang="sr-Cyrl-RS">
              <a:solidFill>
                <a:sysClr val="window" lastClr="FFFFFF"/>
              </a:solidFill>
              <a:latin typeface="Calibri" panose="020F0502020204030204"/>
              <a:ea typeface="+mn-ea"/>
              <a:cs typeface="+mn-cs"/>
            </a:rPr>
            <a:t> </a:t>
          </a:r>
          <a:r>
            <a:rPr lang="sr-Cyrl-RS" baseline="0">
              <a:solidFill>
                <a:sysClr val="window" lastClr="FFFFFF"/>
              </a:solidFill>
              <a:latin typeface="Times New Roman" panose="02020603050405020304" pitchFamily="18" charset="0"/>
              <a:ea typeface="+mn-ea"/>
              <a:cs typeface="+mn-cs"/>
            </a:rPr>
            <a:t>ИНСПЕКЦИЈА</a:t>
          </a:r>
          <a:endParaRPr lang="en-US" baseline="0">
            <a:solidFill>
              <a:sysClr val="window" lastClr="FFFFFF"/>
            </a:solidFill>
            <a:latin typeface="Times New Roman" panose="02020603050405020304" pitchFamily="18" charset="0"/>
            <a:ea typeface="+mn-ea"/>
            <a:cs typeface="+mn-cs"/>
          </a:endParaRPr>
        </a:p>
      </dgm:t>
    </dgm:pt>
    <dgm:pt modelId="{14872A18-A77B-4109-A1B0-908F8B0B6812}" type="parTrans" cxnId="{593ACB7B-3491-46B2-B976-5E257305F1A8}">
      <dgm:prSet/>
      <dgm:spPr>
        <a:xfrm>
          <a:off x="802365" y="862362"/>
          <a:ext cx="1940834" cy="1475675"/>
        </a:xfrm>
        <a:custGeom>
          <a:avLst/>
          <a:gdLst/>
          <a:ahLst/>
          <a:cxnLst/>
          <a:rect l="0" t="0" r="0" b="0"/>
          <a:pathLst>
            <a:path>
              <a:moveTo>
                <a:pt x="1940834" y="0"/>
              </a:moveTo>
              <a:lnTo>
                <a:pt x="1940834" y="1307256"/>
              </a:lnTo>
              <a:lnTo>
                <a:pt x="0" y="1307256"/>
              </a:lnTo>
              <a:lnTo>
                <a:pt x="0" y="1475675"/>
              </a:lnTo>
            </a:path>
          </a:pathLst>
        </a:custGeom>
        <a:noFill/>
        <a:ln w="12700" cap="flat" cmpd="sng" algn="ctr">
          <a:solidFill>
            <a:srgbClr val="70AD47">
              <a:tint val="90000"/>
              <a:hueOff val="0"/>
              <a:satOff val="0"/>
              <a:lumOff val="0"/>
              <a:alphaOff val="0"/>
            </a:srgbClr>
          </a:solidFill>
          <a:prstDash val="solid"/>
          <a:miter lim="800000"/>
        </a:ln>
        <a:effectLst/>
        <a:scene3d>
          <a:camera prst="orthographicFront"/>
          <a:lightRig rig="flat" dir="t"/>
        </a:scene3d>
        <a:sp3d prstMaterial="matte"/>
      </dgm:spPr>
      <dgm:t>
        <a:bodyPr/>
        <a:lstStyle/>
        <a:p>
          <a:endParaRPr lang="en-US"/>
        </a:p>
      </dgm:t>
    </dgm:pt>
    <dgm:pt modelId="{60FA2DB2-FD57-4A47-A8A2-08357D57FA34}" type="sibTrans" cxnId="{593ACB7B-3491-46B2-B976-5E257305F1A8}">
      <dgm:prSet/>
      <dgm:spPr/>
      <dgm:t>
        <a:bodyPr/>
        <a:lstStyle/>
        <a:p>
          <a:endParaRPr lang="en-US"/>
        </a:p>
      </dgm:t>
    </dgm:pt>
    <dgm:pt modelId="{7F0EC959-221C-4285-B219-4973F7D14EF3}">
      <dgm:prSet phldrT="[Text]"/>
      <dgm:spPr>
        <a:xfrm>
          <a:off x="1941202" y="2338037"/>
          <a:ext cx="1603995" cy="801997"/>
        </a:xfrm>
        <a:prstGeom prst="rect">
          <a:avLst/>
        </a:prstGeom>
        <a:gradFill rotWithShape="0">
          <a:gsLst>
            <a:gs pos="0">
              <a:srgbClr val="70AD47">
                <a:shade val="80000"/>
                <a:hueOff val="0"/>
                <a:satOff val="0"/>
                <a:lumOff val="0"/>
                <a:alphaOff val="0"/>
                <a:satMod val="103000"/>
                <a:lumMod val="102000"/>
                <a:tint val="94000"/>
              </a:srgbClr>
            </a:gs>
            <a:gs pos="50000">
              <a:srgbClr val="70AD47">
                <a:shade val="80000"/>
                <a:hueOff val="0"/>
                <a:satOff val="0"/>
                <a:lumOff val="0"/>
                <a:alphaOff val="0"/>
                <a:satMod val="110000"/>
                <a:lumMod val="100000"/>
                <a:shade val="100000"/>
              </a:srgbClr>
            </a:gs>
            <a:gs pos="100000">
              <a:srgbClr val="70AD47">
                <a:shade val="80000"/>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gm:spPr>
      <dgm:t>
        <a:bodyPr/>
        <a:lstStyle/>
        <a:p>
          <a:r>
            <a:rPr lang="sr-Cyrl-RS">
              <a:solidFill>
                <a:sysClr val="window" lastClr="FFFFFF"/>
              </a:solidFill>
              <a:latin typeface="Times New Roman" panose="02020603050405020304" pitchFamily="18" charset="0"/>
              <a:ea typeface="+mn-ea"/>
              <a:cs typeface="Times New Roman" panose="02020603050405020304" pitchFamily="18" charset="0"/>
            </a:rPr>
            <a:t>ГРАЂЕВИНСКА ИНСПЕКЦИЈА</a:t>
          </a:r>
          <a:endParaRPr lang="en-US">
            <a:solidFill>
              <a:sysClr val="window" lastClr="FFFFFF"/>
            </a:solidFill>
            <a:latin typeface="Times New Roman" panose="02020603050405020304" pitchFamily="18" charset="0"/>
            <a:ea typeface="+mn-ea"/>
            <a:cs typeface="Times New Roman" panose="02020603050405020304" pitchFamily="18" charset="0"/>
          </a:endParaRPr>
        </a:p>
      </dgm:t>
    </dgm:pt>
    <dgm:pt modelId="{3675148B-C359-4D60-AEDF-C0155BFF293A}" type="parTrans" cxnId="{75431360-BB7C-49E4-95CC-8E77479A5F09}">
      <dgm:prSet/>
      <dgm:spPr>
        <a:xfrm>
          <a:off x="2697479" y="862362"/>
          <a:ext cx="91440" cy="1475675"/>
        </a:xfrm>
        <a:custGeom>
          <a:avLst/>
          <a:gdLst/>
          <a:ahLst/>
          <a:cxnLst/>
          <a:rect l="0" t="0" r="0" b="0"/>
          <a:pathLst>
            <a:path>
              <a:moveTo>
                <a:pt x="45720" y="0"/>
              </a:moveTo>
              <a:lnTo>
                <a:pt x="45720" y="1475675"/>
              </a:lnTo>
            </a:path>
          </a:pathLst>
        </a:custGeom>
        <a:noFill/>
        <a:ln w="12700" cap="flat" cmpd="sng" algn="ctr">
          <a:solidFill>
            <a:srgbClr val="70AD47">
              <a:tint val="90000"/>
              <a:hueOff val="0"/>
              <a:satOff val="0"/>
              <a:lumOff val="0"/>
              <a:alphaOff val="0"/>
            </a:srgbClr>
          </a:solidFill>
          <a:prstDash val="solid"/>
          <a:miter lim="800000"/>
        </a:ln>
        <a:effectLst/>
        <a:scene3d>
          <a:camera prst="orthographicFront"/>
          <a:lightRig rig="flat" dir="t"/>
        </a:scene3d>
        <a:sp3d prstMaterial="matte"/>
      </dgm:spPr>
      <dgm:t>
        <a:bodyPr/>
        <a:lstStyle/>
        <a:p>
          <a:endParaRPr lang="en-US"/>
        </a:p>
      </dgm:t>
    </dgm:pt>
    <dgm:pt modelId="{D72C3841-C1D9-4B8F-AEC8-9C472721EEF1}" type="sibTrans" cxnId="{75431360-BB7C-49E4-95CC-8E77479A5F09}">
      <dgm:prSet/>
      <dgm:spPr/>
      <dgm:t>
        <a:bodyPr/>
        <a:lstStyle/>
        <a:p>
          <a:endParaRPr lang="en-US"/>
        </a:p>
      </dgm:t>
    </dgm:pt>
    <dgm:pt modelId="{67D0774F-D55D-42D2-8D05-7CC8A28CA665}">
      <dgm:prSet phldrT="[Text]"/>
      <dgm:spPr>
        <a:xfrm>
          <a:off x="3882036" y="2338037"/>
          <a:ext cx="1603995" cy="801997"/>
        </a:xfrm>
        <a:prstGeom prst="rect">
          <a:avLst/>
        </a:prstGeom>
        <a:gradFill rotWithShape="0">
          <a:gsLst>
            <a:gs pos="0">
              <a:srgbClr val="70AD47">
                <a:shade val="80000"/>
                <a:hueOff val="0"/>
                <a:satOff val="0"/>
                <a:lumOff val="0"/>
                <a:alphaOff val="0"/>
                <a:satMod val="103000"/>
                <a:lumMod val="102000"/>
                <a:tint val="94000"/>
              </a:srgbClr>
            </a:gs>
            <a:gs pos="50000">
              <a:srgbClr val="70AD47">
                <a:shade val="80000"/>
                <a:hueOff val="0"/>
                <a:satOff val="0"/>
                <a:lumOff val="0"/>
                <a:alphaOff val="0"/>
                <a:satMod val="110000"/>
                <a:lumMod val="100000"/>
                <a:shade val="100000"/>
              </a:srgbClr>
            </a:gs>
            <a:gs pos="100000">
              <a:srgbClr val="70AD47">
                <a:shade val="80000"/>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gm:spPr>
      <dgm:t>
        <a:bodyPr/>
        <a:lstStyle/>
        <a:p>
          <a:r>
            <a:rPr lang="sr-Cyrl-RS">
              <a:solidFill>
                <a:sysClr val="window" lastClr="FFFFFF"/>
              </a:solidFill>
              <a:latin typeface="Times New Roman" panose="02020603050405020304" pitchFamily="18" charset="0"/>
              <a:ea typeface="+mn-ea"/>
              <a:cs typeface="Times New Roman" panose="02020603050405020304" pitchFamily="18" charset="0"/>
            </a:rPr>
            <a:t>ИНСПЕКЦИЈА ЗА ЗАШТИТУ ЖИВОТНЕ СРЕДИНЕ</a:t>
          </a:r>
          <a:endParaRPr lang="en-US">
            <a:solidFill>
              <a:sysClr val="window" lastClr="FFFFFF"/>
            </a:solidFill>
            <a:latin typeface="Times New Roman" panose="02020603050405020304" pitchFamily="18" charset="0"/>
            <a:ea typeface="+mn-ea"/>
            <a:cs typeface="Times New Roman" panose="02020603050405020304" pitchFamily="18" charset="0"/>
          </a:endParaRPr>
        </a:p>
      </dgm:t>
    </dgm:pt>
    <dgm:pt modelId="{AE1F0E85-498D-4491-B2F9-246EEA339D46}" type="parTrans" cxnId="{D3E5E222-ACF0-4DFF-A085-4392EFFDFA83}">
      <dgm:prSet/>
      <dgm:spPr>
        <a:xfrm>
          <a:off x="2743200" y="862362"/>
          <a:ext cx="1940834" cy="1475675"/>
        </a:xfrm>
        <a:custGeom>
          <a:avLst/>
          <a:gdLst/>
          <a:ahLst/>
          <a:cxnLst/>
          <a:rect l="0" t="0" r="0" b="0"/>
          <a:pathLst>
            <a:path>
              <a:moveTo>
                <a:pt x="0" y="0"/>
              </a:moveTo>
              <a:lnTo>
                <a:pt x="0" y="1307256"/>
              </a:lnTo>
              <a:lnTo>
                <a:pt x="1940834" y="1307256"/>
              </a:lnTo>
              <a:lnTo>
                <a:pt x="1940834" y="1475675"/>
              </a:lnTo>
            </a:path>
          </a:pathLst>
        </a:custGeom>
        <a:noFill/>
        <a:ln w="12700" cap="flat" cmpd="sng" algn="ctr">
          <a:solidFill>
            <a:srgbClr val="70AD47">
              <a:tint val="90000"/>
              <a:hueOff val="0"/>
              <a:satOff val="0"/>
              <a:lumOff val="0"/>
              <a:alphaOff val="0"/>
            </a:srgbClr>
          </a:solidFill>
          <a:prstDash val="solid"/>
          <a:miter lim="800000"/>
        </a:ln>
        <a:effectLst/>
        <a:scene3d>
          <a:camera prst="orthographicFront"/>
          <a:lightRig rig="flat" dir="t"/>
        </a:scene3d>
        <a:sp3d prstMaterial="matte"/>
      </dgm:spPr>
      <dgm:t>
        <a:bodyPr/>
        <a:lstStyle/>
        <a:p>
          <a:endParaRPr lang="en-US"/>
        </a:p>
      </dgm:t>
    </dgm:pt>
    <dgm:pt modelId="{066F6B6C-7C84-40B1-87AA-BC2DEDC59630}" type="sibTrans" cxnId="{D3E5E222-ACF0-4DFF-A085-4392EFFDFA83}">
      <dgm:prSet/>
      <dgm:spPr/>
      <dgm:t>
        <a:bodyPr/>
        <a:lstStyle/>
        <a:p>
          <a:endParaRPr lang="en-US"/>
        </a:p>
      </dgm:t>
    </dgm:pt>
    <dgm:pt modelId="{81EF49DB-6F45-4CD5-AB85-E6F264722642}" type="pres">
      <dgm:prSet presAssocID="{82BABEDB-504A-47D9-B76B-D999901DBB6C}" presName="hierChild1" presStyleCnt="0">
        <dgm:presLayoutVars>
          <dgm:orgChart val="1"/>
          <dgm:chPref val="1"/>
          <dgm:dir/>
          <dgm:animOne val="branch"/>
          <dgm:animLvl val="lvl"/>
          <dgm:resizeHandles/>
        </dgm:presLayoutVars>
      </dgm:prSet>
      <dgm:spPr/>
      <dgm:t>
        <a:bodyPr/>
        <a:lstStyle/>
        <a:p>
          <a:endParaRPr lang="en-US"/>
        </a:p>
      </dgm:t>
    </dgm:pt>
    <dgm:pt modelId="{70661B66-3CA4-4CE1-98C6-98DC718E4788}" type="pres">
      <dgm:prSet presAssocID="{90809F1A-3462-4807-A318-720A16344513}" presName="hierRoot1" presStyleCnt="0">
        <dgm:presLayoutVars>
          <dgm:hierBranch val="init"/>
        </dgm:presLayoutVars>
      </dgm:prSet>
      <dgm:spPr/>
    </dgm:pt>
    <dgm:pt modelId="{1B47459A-D8FD-4357-ABFE-E364B37DDDF7}" type="pres">
      <dgm:prSet presAssocID="{90809F1A-3462-4807-A318-720A16344513}" presName="rootComposite1" presStyleCnt="0"/>
      <dgm:spPr/>
    </dgm:pt>
    <dgm:pt modelId="{6AB2FF71-6D5F-4656-9211-56ED9DF131AB}" type="pres">
      <dgm:prSet presAssocID="{90809F1A-3462-4807-A318-720A16344513}" presName="rootText1" presStyleLbl="node0" presStyleIdx="0" presStyleCnt="1">
        <dgm:presLayoutVars>
          <dgm:chPref val="3"/>
        </dgm:presLayoutVars>
      </dgm:prSet>
      <dgm:spPr>
        <a:prstGeom prst="rect">
          <a:avLst/>
        </a:prstGeom>
      </dgm:spPr>
      <dgm:t>
        <a:bodyPr/>
        <a:lstStyle/>
        <a:p>
          <a:endParaRPr lang="en-US"/>
        </a:p>
      </dgm:t>
    </dgm:pt>
    <dgm:pt modelId="{20A8E14F-AD9B-4370-9083-9C6A3D6F5EF9}" type="pres">
      <dgm:prSet presAssocID="{90809F1A-3462-4807-A318-720A16344513}" presName="rootConnector1" presStyleLbl="node1" presStyleIdx="0" presStyleCnt="0"/>
      <dgm:spPr/>
      <dgm:t>
        <a:bodyPr/>
        <a:lstStyle/>
        <a:p>
          <a:endParaRPr lang="en-US"/>
        </a:p>
      </dgm:t>
    </dgm:pt>
    <dgm:pt modelId="{872CEA91-5CE6-4EA8-B08F-D2C44AD22757}" type="pres">
      <dgm:prSet presAssocID="{90809F1A-3462-4807-A318-720A16344513}" presName="hierChild2" presStyleCnt="0"/>
      <dgm:spPr/>
    </dgm:pt>
    <dgm:pt modelId="{8B995E18-2F64-47E4-A85C-4F0B84F988AE}" type="pres">
      <dgm:prSet presAssocID="{14872A18-A77B-4109-A1B0-908F8B0B6812}" presName="Name37" presStyleLbl="parChTrans1D2" presStyleIdx="0" presStyleCnt="4"/>
      <dgm:spPr>
        <a:custGeom>
          <a:avLst/>
          <a:gdLst/>
          <a:ahLst/>
          <a:cxnLst/>
          <a:rect l="0" t="0" r="0" b="0"/>
          <a:pathLst>
            <a:path>
              <a:moveTo>
                <a:pt x="1940834" y="0"/>
              </a:moveTo>
              <a:lnTo>
                <a:pt x="1940834" y="1307256"/>
              </a:lnTo>
              <a:lnTo>
                <a:pt x="0" y="1307256"/>
              </a:lnTo>
              <a:lnTo>
                <a:pt x="0" y="1475675"/>
              </a:lnTo>
            </a:path>
          </a:pathLst>
        </a:custGeom>
      </dgm:spPr>
      <dgm:t>
        <a:bodyPr/>
        <a:lstStyle/>
        <a:p>
          <a:endParaRPr lang="en-US"/>
        </a:p>
      </dgm:t>
    </dgm:pt>
    <dgm:pt modelId="{BC7FDFD0-B580-40CC-9C09-EA046CEF09CD}" type="pres">
      <dgm:prSet presAssocID="{3FA2C323-45C9-473F-B903-255056E76166}" presName="hierRoot2" presStyleCnt="0">
        <dgm:presLayoutVars>
          <dgm:hierBranch val="init"/>
        </dgm:presLayoutVars>
      </dgm:prSet>
      <dgm:spPr/>
    </dgm:pt>
    <dgm:pt modelId="{257A16EA-6A55-498D-B4A4-97EE71F1ED19}" type="pres">
      <dgm:prSet presAssocID="{3FA2C323-45C9-473F-B903-255056E76166}" presName="rootComposite" presStyleCnt="0"/>
      <dgm:spPr/>
    </dgm:pt>
    <dgm:pt modelId="{1B19BF0B-0F64-42F2-8D9C-1FBFF1004F47}" type="pres">
      <dgm:prSet presAssocID="{3FA2C323-45C9-473F-B903-255056E76166}" presName="rootText" presStyleLbl="node2" presStyleIdx="0" presStyleCnt="3">
        <dgm:presLayoutVars>
          <dgm:chPref val="3"/>
        </dgm:presLayoutVars>
      </dgm:prSet>
      <dgm:spPr>
        <a:prstGeom prst="rect">
          <a:avLst/>
        </a:prstGeom>
      </dgm:spPr>
      <dgm:t>
        <a:bodyPr/>
        <a:lstStyle/>
        <a:p>
          <a:endParaRPr lang="en-US"/>
        </a:p>
      </dgm:t>
    </dgm:pt>
    <dgm:pt modelId="{1952D74D-67A3-4CAE-952F-60C4DF8B8341}" type="pres">
      <dgm:prSet presAssocID="{3FA2C323-45C9-473F-B903-255056E76166}" presName="rootConnector" presStyleLbl="node2" presStyleIdx="0" presStyleCnt="3"/>
      <dgm:spPr/>
      <dgm:t>
        <a:bodyPr/>
        <a:lstStyle/>
        <a:p>
          <a:endParaRPr lang="en-US"/>
        </a:p>
      </dgm:t>
    </dgm:pt>
    <dgm:pt modelId="{859D760A-1E96-4BA3-9E71-7C90DAE94275}" type="pres">
      <dgm:prSet presAssocID="{3FA2C323-45C9-473F-B903-255056E76166}" presName="hierChild4" presStyleCnt="0"/>
      <dgm:spPr/>
    </dgm:pt>
    <dgm:pt modelId="{FBCF7708-72E4-432B-ADDE-E241D4A030DB}" type="pres">
      <dgm:prSet presAssocID="{3FA2C323-45C9-473F-B903-255056E76166}" presName="hierChild5" presStyleCnt="0"/>
      <dgm:spPr/>
    </dgm:pt>
    <dgm:pt modelId="{BCFDC395-7635-4E33-85C1-C74E57EEE175}" type="pres">
      <dgm:prSet presAssocID="{3675148B-C359-4D60-AEDF-C0155BFF293A}" presName="Name37" presStyleLbl="parChTrans1D2" presStyleIdx="1" presStyleCnt="4"/>
      <dgm:spPr>
        <a:custGeom>
          <a:avLst/>
          <a:gdLst/>
          <a:ahLst/>
          <a:cxnLst/>
          <a:rect l="0" t="0" r="0" b="0"/>
          <a:pathLst>
            <a:path>
              <a:moveTo>
                <a:pt x="45720" y="0"/>
              </a:moveTo>
              <a:lnTo>
                <a:pt x="45720" y="1475675"/>
              </a:lnTo>
            </a:path>
          </a:pathLst>
        </a:custGeom>
      </dgm:spPr>
      <dgm:t>
        <a:bodyPr/>
        <a:lstStyle/>
        <a:p>
          <a:endParaRPr lang="en-US"/>
        </a:p>
      </dgm:t>
    </dgm:pt>
    <dgm:pt modelId="{E04323EE-098F-45F0-89F0-43B2ED832618}" type="pres">
      <dgm:prSet presAssocID="{7F0EC959-221C-4285-B219-4973F7D14EF3}" presName="hierRoot2" presStyleCnt="0">
        <dgm:presLayoutVars>
          <dgm:hierBranch val="init"/>
        </dgm:presLayoutVars>
      </dgm:prSet>
      <dgm:spPr/>
    </dgm:pt>
    <dgm:pt modelId="{4359C8D3-3D9F-4A61-B23B-0AEBC0106AC4}" type="pres">
      <dgm:prSet presAssocID="{7F0EC959-221C-4285-B219-4973F7D14EF3}" presName="rootComposite" presStyleCnt="0"/>
      <dgm:spPr/>
    </dgm:pt>
    <dgm:pt modelId="{58553714-86BF-47B8-A134-BA647422B629}" type="pres">
      <dgm:prSet presAssocID="{7F0EC959-221C-4285-B219-4973F7D14EF3}" presName="rootText" presStyleLbl="node2" presStyleIdx="1" presStyleCnt="3">
        <dgm:presLayoutVars>
          <dgm:chPref val="3"/>
        </dgm:presLayoutVars>
      </dgm:prSet>
      <dgm:spPr>
        <a:prstGeom prst="rect">
          <a:avLst/>
        </a:prstGeom>
      </dgm:spPr>
      <dgm:t>
        <a:bodyPr/>
        <a:lstStyle/>
        <a:p>
          <a:endParaRPr lang="en-US"/>
        </a:p>
      </dgm:t>
    </dgm:pt>
    <dgm:pt modelId="{11BA51E0-5A54-484A-8CE0-C78FDB49355D}" type="pres">
      <dgm:prSet presAssocID="{7F0EC959-221C-4285-B219-4973F7D14EF3}" presName="rootConnector" presStyleLbl="node2" presStyleIdx="1" presStyleCnt="3"/>
      <dgm:spPr/>
      <dgm:t>
        <a:bodyPr/>
        <a:lstStyle/>
        <a:p>
          <a:endParaRPr lang="en-US"/>
        </a:p>
      </dgm:t>
    </dgm:pt>
    <dgm:pt modelId="{C00B0A90-1B43-405D-87EC-4256D6972EA0}" type="pres">
      <dgm:prSet presAssocID="{7F0EC959-221C-4285-B219-4973F7D14EF3}" presName="hierChild4" presStyleCnt="0"/>
      <dgm:spPr/>
    </dgm:pt>
    <dgm:pt modelId="{461D35A6-9787-4F0F-A826-F95C8968E971}" type="pres">
      <dgm:prSet presAssocID="{7F0EC959-221C-4285-B219-4973F7D14EF3}" presName="hierChild5" presStyleCnt="0"/>
      <dgm:spPr/>
    </dgm:pt>
    <dgm:pt modelId="{651FDB81-B208-4327-AA8A-FCD01BA31C79}" type="pres">
      <dgm:prSet presAssocID="{AE1F0E85-498D-4491-B2F9-246EEA339D46}" presName="Name37" presStyleLbl="parChTrans1D2" presStyleIdx="2" presStyleCnt="4"/>
      <dgm:spPr>
        <a:custGeom>
          <a:avLst/>
          <a:gdLst/>
          <a:ahLst/>
          <a:cxnLst/>
          <a:rect l="0" t="0" r="0" b="0"/>
          <a:pathLst>
            <a:path>
              <a:moveTo>
                <a:pt x="0" y="0"/>
              </a:moveTo>
              <a:lnTo>
                <a:pt x="0" y="1307256"/>
              </a:lnTo>
              <a:lnTo>
                <a:pt x="1940834" y="1307256"/>
              </a:lnTo>
              <a:lnTo>
                <a:pt x="1940834" y="1475675"/>
              </a:lnTo>
            </a:path>
          </a:pathLst>
        </a:custGeom>
      </dgm:spPr>
      <dgm:t>
        <a:bodyPr/>
        <a:lstStyle/>
        <a:p>
          <a:endParaRPr lang="en-US"/>
        </a:p>
      </dgm:t>
    </dgm:pt>
    <dgm:pt modelId="{6C015630-A22F-4D46-AE3D-41B4575204A4}" type="pres">
      <dgm:prSet presAssocID="{67D0774F-D55D-42D2-8D05-7CC8A28CA665}" presName="hierRoot2" presStyleCnt="0">
        <dgm:presLayoutVars>
          <dgm:hierBranch val="init"/>
        </dgm:presLayoutVars>
      </dgm:prSet>
      <dgm:spPr/>
    </dgm:pt>
    <dgm:pt modelId="{67F764C7-3AD2-4E34-B974-055B545262A2}" type="pres">
      <dgm:prSet presAssocID="{67D0774F-D55D-42D2-8D05-7CC8A28CA665}" presName="rootComposite" presStyleCnt="0"/>
      <dgm:spPr/>
    </dgm:pt>
    <dgm:pt modelId="{0CF23A17-32F8-4FF6-A947-BE74A117DEEC}" type="pres">
      <dgm:prSet presAssocID="{67D0774F-D55D-42D2-8D05-7CC8A28CA665}" presName="rootText" presStyleLbl="node2" presStyleIdx="2" presStyleCnt="3">
        <dgm:presLayoutVars>
          <dgm:chPref val="3"/>
        </dgm:presLayoutVars>
      </dgm:prSet>
      <dgm:spPr>
        <a:prstGeom prst="rect">
          <a:avLst/>
        </a:prstGeom>
      </dgm:spPr>
      <dgm:t>
        <a:bodyPr/>
        <a:lstStyle/>
        <a:p>
          <a:endParaRPr lang="en-US"/>
        </a:p>
      </dgm:t>
    </dgm:pt>
    <dgm:pt modelId="{DDE1D98D-6349-48EF-B4FD-61C46B89EF9D}" type="pres">
      <dgm:prSet presAssocID="{67D0774F-D55D-42D2-8D05-7CC8A28CA665}" presName="rootConnector" presStyleLbl="node2" presStyleIdx="2" presStyleCnt="3"/>
      <dgm:spPr/>
      <dgm:t>
        <a:bodyPr/>
        <a:lstStyle/>
        <a:p>
          <a:endParaRPr lang="en-US"/>
        </a:p>
      </dgm:t>
    </dgm:pt>
    <dgm:pt modelId="{93DBA1A1-008E-4637-86CD-42693F943ABE}" type="pres">
      <dgm:prSet presAssocID="{67D0774F-D55D-42D2-8D05-7CC8A28CA665}" presName="hierChild4" presStyleCnt="0"/>
      <dgm:spPr/>
    </dgm:pt>
    <dgm:pt modelId="{734BBAE0-187A-4D32-AA05-69E376991BB6}" type="pres">
      <dgm:prSet presAssocID="{67D0774F-D55D-42D2-8D05-7CC8A28CA665}" presName="hierChild5" presStyleCnt="0"/>
      <dgm:spPr/>
    </dgm:pt>
    <dgm:pt modelId="{BFB4D778-93D5-4B7B-B061-78146B7C838F}" type="pres">
      <dgm:prSet presAssocID="{90809F1A-3462-4807-A318-720A16344513}" presName="hierChild3" presStyleCnt="0"/>
      <dgm:spPr/>
    </dgm:pt>
    <dgm:pt modelId="{B01C7C8F-1E3B-44F4-813E-42B0B0BC44FD}" type="pres">
      <dgm:prSet presAssocID="{EA1656A3-0452-4481-892D-CBAF01FC1C4A}" presName="Name111" presStyleLbl="parChTrans1D2" presStyleIdx="3" presStyleCnt="4"/>
      <dgm:spPr>
        <a:custGeom>
          <a:avLst/>
          <a:gdLst/>
          <a:ahLst/>
          <a:cxnLst/>
          <a:rect l="0" t="0" r="0" b="0"/>
          <a:pathLst>
            <a:path>
              <a:moveTo>
                <a:pt x="168419" y="0"/>
              </a:moveTo>
              <a:lnTo>
                <a:pt x="168419" y="737837"/>
              </a:lnTo>
              <a:lnTo>
                <a:pt x="0" y="737837"/>
              </a:lnTo>
            </a:path>
          </a:pathLst>
        </a:custGeom>
      </dgm:spPr>
      <dgm:t>
        <a:bodyPr/>
        <a:lstStyle/>
        <a:p>
          <a:endParaRPr lang="en-US"/>
        </a:p>
      </dgm:t>
    </dgm:pt>
    <dgm:pt modelId="{3CDE06A0-A6E5-4FC2-992B-AD952D273F19}" type="pres">
      <dgm:prSet presAssocID="{E4C327C4-4BA2-4F77-9B7C-4A80D7ADF895}" presName="hierRoot3" presStyleCnt="0">
        <dgm:presLayoutVars>
          <dgm:hierBranch val="init"/>
        </dgm:presLayoutVars>
      </dgm:prSet>
      <dgm:spPr/>
    </dgm:pt>
    <dgm:pt modelId="{ACBD6FA4-4F3D-4A8E-A956-EFDCA27B86A2}" type="pres">
      <dgm:prSet presAssocID="{E4C327C4-4BA2-4F77-9B7C-4A80D7ADF895}" presName="rootComposite3" presStyleCnt="0"/>
      <dgm:spPr/>
    </dgm:pt>
    <dgm:pt modelId="{A346A9F7-D514-4643-A3F9-B6B126971548}" type="pres">
      <dgm:prSet presAssocID="{E4C327C4-4BA2-4F77-9B7C-4A80D7ADF895}" presName="rootText3" presStyleLbl="asst1" presStyleIdx="0" presStyleCnt="1">
        <dgm:presLayoutVars>
          <dgm:chPref val="3"/>
        </dgm:presLayoutVars>
      </dgm:prSet>
      <dgm:spPr>
        <a:prstGeom prst="rect">
          <a:avLst/>
        </a:prstGeom>
      </dgm:spPr>
      <dgm:t>
        <a:bodyPr/>
        <a:lstStyle/>
        <a:p>
          <a:endParaRPr lang="en-US"/>
        </a:p>
      </dgm:t>
    </dgm:pt>
    <dgm:pt modelId="{3660911F-7A52-4F22-AD85-0161D9D7B6D7}" type="pres">
      <dgm:prSet presAssocID="{E4C327C4-4BA2-4F77-9B7C-4A80D7ADF895}" presName="rootConnector3" presStyleLbl="asst1" presStyleIdx="0" presStyleCnt="1"/>
      <dgm:spPr/>
      <dgm:t>
        <a:bodyPr/>
        <a:lstStyle/>
        <a:p>
          <a:endParaRPr lang="en-US"/>
        </a:p>
      </dgm:t>
    </dgm:pt>
    <dgm:pt modelId="{7BDDF035-4C2C-4CE6-8871-A8CFB01D7837}" type="pres">
      <dgm:prSet presAssocID="{E4C327C4-4BA2-4F77-9B7C-4A80D7ADF895}" presName="hierChild6" presStyleCnt="0"/>
      <dgm:spPr/>
    </dgm:pt>
    <dgm:pt modelId="{7524D7DF-7166-4B71-83AD-0DBDBC170A8A}" type="pres">
      <dgm:prSet presAssocID="{E4C327C4-4BA2-4F77-9B7C-4A80D7ADF895}" presName="hierChild7" presStyleCnt="0"/>
      <dgm:spPr/>
    </dgm:pt>
  </dgm:ptLst>
  <dgm:cxnLst>
    <dgm:cxn modelId="{BE8AA20B-4BEF-4D26-9EAC-918CEE04B47D}" type="presOf" srcId="{3FA2C323-45C9-473F-B903-255056E76166}" destId="{1952D74D-67A3-4CAE-952F-60C4DF8B8341}" srcOrd="1" destOrd="0" presId="urn:microsoft.com/office/officeart/2005/8/layout/orgChart1"/>
    <dgm:cxn modelId="{2EA5251E-E18D-4E1F-AB1D-95E4B2AEBE06}" type="presOf" srcId="{14872A18-A77B-4109-A1B0-908F8B0B6812}" destId="{8B995E18-2F64-47E4-A85C-4F0B84F988AE}" srcOrd="0" destOrd="0" presId="urn:microsoft.com/office/officeart/2005/8/layout/orgChart1"/>
    <dgm:cxn modelId="{5A7F7532-71CC-40D7-8BB0-C1DB52B4F747}" srcId="{82BABEDB-504A-47D9-B76B-D999901DBB6C}" destId="{90809F1A-3462-4807-A318-720A16344513}" srcOrd="0" destOrd="0" parTransId="{CBDF415F-1CB7-49F7-8094-F3D603395C2A}" sibTransId="{FA66289D-514C-47FB-A50E-76D7C8ECFEF7}"/>
    <dgm:cxn modelId="{75431360-BB7C-49E4-95CC-8E77479A5F09}" srcId="{90809F1A-3462-4807-A318-720A16344513}" destId="{7F0EC959-221C-4285-B219-4973F7D14EF3}" srcOrd="2" destOrd="0" parTransId="{3675148B-C359-4D60-AEDF-C0155BFF293A}" sibTransId="{D72C3841-C1D9-4B8F-AEC8-9C472721EEF1}"/>
    <dgm:cxn modelId="{939D0E82-29AF-4D12-BEFF-3122EFBC2F24}" type="presOf" srcId="{90809F1A-3462-4807-A318-720A16344513}" destId="{20A8E14F-AD9B-4370-9083-9C6A3D6F5EF9}" srcOrd="1" destOrd="0" presId="urn:microsoft.com/office/officeart/2005/8/layout/orgChart1"/>
    <dgm:cxn modelId="{43AD285E-D613-48F7-B12D-6F2F42B0D891}" type="presOf" srcId="{AE1F0E85-498D-4491-B2F9-246EEA339D46}" destId="{651FDB81-B208-4327-AA8A-FCD01BA31C79}" srcOrd="0" destOrd="0" presId="urn:microsoft.com/office/officeart/2005/8/layout/orgChart1"/>
    <dgm:cxn modelId="{7A74BB05-E012-45E8-9487-718323153863}" type="presOf" srcId="{E4C327C4-4BA2-4F77-9B7C-4A80D7ADF895}" destId="{3660911F-7A52-4F22-AD85-0161D9D7B6D7}" srcOrd="1" destOrd="0" presId="urn:microsoft.com/office/officeart/2005/8/layout/orgChart1"/>
    <dgm:cxn modelId="{ECE2E3EF-2A39-4CE7-BE3D-C5D2E83D0997}" type="presOf" srcId="{EA1656A3-0452-4481-892D-CBAF01FC1C4A}" destId="{B01C7C8F-1E3B-44F4-813E-42B0B0BC44FD}" srcOrd="0" destOrd="0" presId="urn:microsoft.com/office/officeart/2005/8/layout/orgChart1"/>
    <dgm:cxn modelId="{94BC4019-D5A4-4491-AF49-9C2E033E69E6}" type="presOf" srcId="{67D0774F-D55D-42D2-8D05-7CC8A28CA665}" destId="{DDE1D98D-6349-48EF-B4FD-61C46B89EF9D}" srcOrd="1" destOrd="0" presId="urn:microsoft.com/office/officeart/2005/8/layout/orgChart1"/>
    <dgm:cxn modelId="{1DC0CADB-CDE1-4EAF-80CC-E6E7446F2FDB}" type="presOf" srcId="{7F0EC959-221C-4285-B219-4973F7D14EF3}" destId="{11BA51E0-5A54-484A-8CE0-C78FDB49355D}" srcOrd="1" destOrd="0" presId="urn:microsoft.com/office/officeart/2005/8/layout/orgChart1"/>
    <dgm:cxn modelId="{01CE8435-6A4E-4977-9665-E41F5174B48D}" type="presOf" srcId="{7F0EC959-221C-4285-B219-4973F7D14EF3}" destId="{58553714-86BF-47B8-A134-BA647422B629}" srcOrd="0" destOrd="0" presId="urn:microsoft.com/office/officeart/2005/8/layout/orgChart1"/>
    <dgm:cxn modelId="{593ACB7B-3491-46B2-B976-5E257305F1A8}" srcId="{90809F1A-3462-4807-A318-720A16344513}" destId="{3FA2C323-45C9-473F-B903-255056E76166}" srcOrd="1" destOrd="0" parTransId="{14872A18-A77B-4109-A1B0-908F8B0B6812}" sibTransId="{60FA2DB2-FD57-4A47-A8A2-08357D57FA34}"/>
    <dgm:cxn modelId="{AB2A9828-22F3-43DB-8B75-97ED4627E309}" type="presOf" srcId="{E4C327C4-4BA2-4F77-9B7C-4A80D7ADF895}" destId="{A346A9F7-D514-4643-A3F9-B6B126971548}" srcOrd="0" destOrd="0" presId="urn:microsoft.com/office/officeart/2005/8/layout/orgChart1"/>
    <dgm:cxn modelId="{47DA8C26-BFE1-4C15-86EC-307F3FC90B58}" type="presOf" srcId="{90809F1A-3462-4807-A318-720A16344513}" destId="{6AB2FF71-6D5F-4656-9211-56ED9DF131AB}" srcOrd="0" destOrd="0" presId="urn:microsoft.com/office/officeart/2005/8/layout/orgChart1"/>
    <dgm:cxn modelId="{98CD62BE-243E-4B0C-8AB9-11B4A63D3539}" srcId="{90809F1A-3462-4807-A318-720A16344513}" destId="{E4C327C4-4BA2-4F77-9B7C-4A80D7ADF895}" srcOrd="0" destOrd="0" parTransId="{EA1656A3-0452-4481-892D-CBAF01FC1C4A}" sibTransId="{63A09313-BF2D-4C30-9E68-9336CE96D6B0}"/>
    <dgm:cxn modelId="{D3E5E222-ACF0-4DFF-A085-4392EFFDFA83}" srcId="{90809F1A-3462-4807-A318-720A16344513}" destId="{67D0774F-D55D-42D2-8D05-7CC8A28CA665}" srcOrd="3" destOrd="0" parTransId="{AE1F0E85-498D-4491-B2F9-246EEA339D46}" sibTransId="{066F6B6C-7C84-40B1-87AA-BC2DEDC59630}"/>
    <dgm:cxn modelId="{D0BB640B-43CE-4D21-998E-C49D8B1173F8}" type="presOf" srcId="{3675148B-C359-4D60-AEDF-C0155BFF293A}" destId="{BCFDC395-7635-4E33-85C1-C74E57EEE175}" srcOrd="0" destOrd="0" presId="urn:microsoft.com/office/officeart/2005/8/layout/orgChart1"/>
    <dgm:cxn modelId="{F670B068-8B1B-4264-A000-8B670AB72CF8}" type="presOf" srcId="{67D0774F-D55D-42D2-8D05-7CC8A28CA665}" destId="{0CF23A17-32F8-4FF6-A947-BE74A117DEEC}" srcOrd="0" destOrd="0" presId="urn:microsoft.com/office/officeart/2005/8/layout/orgChart1"/>
    <dgm:cxn modelId="{BC52975E-963E-478A-B4B2-336FCACD940F}" type="presOf" srcId="{3FA2C323-45C9-473F-B903-255056E76166}" destId="{1B19BF0B-0F64-42F2-8D9C-1FBFF1004F47}" srcOrd="0" destOrd="0" presId="urn:microsoft.com/office/officeart/2005/8/layout/orgChart1"/>
    <dgm:cxn modelId="{DD1B15D0-7A85-4361-8478-7B18E2BC8FE0}" type="presOf" srcId="{82BABEDB-504A-47D9-B76B-D999901DBB6C}" destId="{81EF49DB-6F45-4CD5-AB85-E6F264722642}" srcOrd="0" destOrd="0" presId="urn:microsoft.com/office/officeart/2005/8/layout/orgChart1"/>
    <dgm:cxn modelId="{0B266686-24B3-4523-8D46-5D809F78AA76}" type="presParOf" srcId="{81EF49DB-6F45-4CD5-AB85-E6F264722642}" destId="{70661B66-3CA4-4CE1-98C6-98DC718E4788}" srcOrd="0" destOrd="0" presId="urn:microsoft.com/office/officeart/2005/8/layout/orgChart1"/>
    <dgm:cxn modelId="{5954C45F-B0B1-4F74-9618-5758774F8DCF}" type="presParOf" srcId="{70661B66-3CA4-4CE1-98C6-98DC718E4788}" destId="{1B47459A-D8FD-4357-ABFE-E364B37DDDF7}" srcOrd="0" destOrd="0" presId="urn:microsoft.com/office/officeart/2005/8/layout/orgChart1"/>
    <dgm:cxn modelId="{F239E0D6-04E0-452D-9A1A-C2045CCC74E4}" type="presParOf" srcId="{1B47459A-D8FD-4357-ABFE-E364B37DDDF7}" destId="{6AB2FF71-6D5F-4656-9211-56ED9DF131AB}" srcOrd="0" destOrd="0" presId="urn:microsoft.com/office/officeart/2005/8/layout/orgChart1"/>
    <dgm:cxn modelId="{B5D6AFB6-E2A2-4652-832C-A94CFA4CBD4B}" type="presParOf" srcId="{1B47459A-D8FD-4357-ABFE-E364B37DDDF7}" destId="{20A8E14F-AD9B-4370-9083-9C6A3D6F5EF9}" srcOrd="1" destOrd="0" presId="urn:microsoft.com/office/officeart/2005/8/layout/orgChart1"/>
    <dgm:cxn modelId="{13C1CB31-5F9A-492C-A890-DB5DCF537106}" type="presParOf" srcId="{70661B66-3CA4-4CE1-98C6-98DC718E4788}" destId="{872CEA91-5CE6-4EA8-B08F-D2C44AD22757}" srcOrd="1" destOrd="0" presId="urn:microsoft.com/office/officeart/2005/8/layout/orgChart1"/>
    <dgm:cxn modelId="{96BBFF32-DE90-4FC8-8F45-01EE2915EA6C}" type="presParOf" srcId="{872CEA91-5CE6-4EA8-B08F-D2C44AD22757}" destId="{8B995E18-2F64-47E4-A85C-4F0B84F988AE}" srcOrd="0" destOrd="0" presId="urn:microsoft.com/office/officeart/2005/8/layout/orgChart1"/>
    <dgm:cxn modelId="{9459FF7F-49A8-4E88-9A89-CD3A5E56A806}" type="presParOf" srcId="{872CEA91-5CE6-4EA8-B08F-D2C44AD22757}" destId="{BC7FDFD0-B580-40CC-9C09-EA046CEF09CD}" srcOrd="1" destOrd="0" presId="urn:microsoft.com/office/officeart/2005/8/layout/orgChart1"/>
    <dgm:cxn modelId="{A7189891-D4BA-4CC5-845F-2E443C3AE654}" type="presParOf" srcId="{BC7FDFD0-B580-40CC-9C09-EA046CEF09CD}" destId="{257A16EA-6A55-498D-B4A4-97EE71F1ED19}" srcOrd="0" destOrd="0" presId="urn:microsoft.com/office/officeart/2005/8/layout/orgChart1"/>
    <dgm:cxn modelId="{8E1D1F69-4444-4B04-B988-8C91F4DF58E3}" type="presParOf" srcId="{257A16EA-6A55-498D-B4A4-97EE71F1ED19}" destId="{1B19BF0B-0F64-42F2-8D9C-1FBFF1004F47}" srcOrd="0" destOrd="0" presId="urn:microsoft.com/office/officeart/2005/8/layout/orgChart1"/>
    <dgm:cxn modelId="{030C88A7-48DD-42ED-8243-6141F5CF50CF}" type="presParOf" srcId="{257A16EA-6A55-498D-B4A4-97EE71F1ED19}" destId="{1952D74D-67A3-4CAE-952F-60C4DF8B8341}" srcOrd="1" destOrd="0" presId="urn:microsoft.com/office/officeart/2005/8/layout/orgChart1"/>
    <dgm:cxn modelId="{1ADD8D43-F819-4FC7-AD92-044C27D6B00C}" type="presParOf" srcId="{BC7FDFD0-B580-40CC-9C09-EA046CEF09CD}" destId="{859D760A-1E96-4BA3-9E71-7C90DAE94275}" srcOrd="1" destOrd="0" presId="urn:microsoft.com/office/officeart/2005/8/layout/orgChart1"/>
    <dgm:cxn modelId="{8B0FD1B6-3F28-4439-AAB2-647FBAF3623D}" type="presParOf" srcId="{BC7FDFD0-B580-40CC-9C09-EA046CEF09CD}" destId="{FBCF7708-72E4-432B-ADDE-E241D4A030DB}" srcOrd="2" destOrd="0" presId="urn:microsoft.com/office/officeart/2005/8/layout/orgChart1"/>
    <dgm:cxn modelId="{BE48CEE1-8937-4E4B-8B33-6C27BCD78FB5}" type="presParOf" srcId="{872CEA91-5CE6-4EA8-B08F-D2C44AD22757}" destId="{BCFDC395-7635-4E33-85C1-C74E57EEE175}" srcOrd="2" destOrd="0" presId="urn:microsoft.com/office/officeart/2005/8/layout/orgChart1"/>
    <dgm:cxn modelId="{534C8293-17E8-47D5-93F0-787D41531B76}" type="presParOf" srcId="{872CEA91-5CE6-4EA8-B08F-D2C44AD22757}" destId="{E04323EE-098F-45F0-89F0-43B2ED832618}" srcOrd="3" destOrd="0" presId="urn:microsoft.com/office/officeart/2005/8/layout/orgChart1"/>
    <dgm:cxn modelId="{419837AD-C2F2-4D4F-8392-F8FE7BFE50FD}" type="presParOf" srcId="{E04323EE-098F-45F0-89F0-43B2ED832618}" destId="{4359C8D3-3D9F-4A61-B23B-0AEBC0106AC4}" srcOrd="0" destOrd="0" presId="urn:microsoft.com/office/officeart/2005/8/layout/orgChart1"/>
    <dgm:cxn modelId="{9914778C-AD98-4F80-8FBC-4E2E16D44703}" type="presParOf" srcId="{4359C8D3-3D9F-4A61-B23B-0AEBC0106AC4}" destId="{58553714-86BF-47B8-A134-BA647422B629}" srcOrd="0" destOrd="0" presId="urn:microsoft.com/office/officeart/2005/8/layout/orgChart1"/>
    <dgm:cxn modelId="{519E4F82-C049-4890-A7D5-EB5AFC297DFA}" type="presParOf" srcId="{4359C8D3-3D9F-4A61-B23B-0AEBC0106AC4}" destId="{11BA51E0-5A54-484A-8CE0-C78FDB49355D}" srcOrd="1" destOrd="0" presId="urn:microsoft.com/office/officeart/2005/8/layout/orgChart1"/>
    <dgm:cxn modelId="{18086A69-48FC-4208-BBFB-5D19BCA3866D}" type="presParOf" srcId="{E04323EE-098F-45F0-89F0-43B2ED832618}" destId="{C00B0A90-1B43-405D-87EC-4256D6972EA0}" srcOrd="1" destOrd="0" presId="urn:microsoft.com/office/officeart/2005/8/layout/orgChart1"/>
    <dgm:cxn modelId="{C5C57015-3884-4A91-8471-B496D24A5729}" type="presParOf" srcId="{E04323EE-098F-45F0-89F0-43B2ED832618}" destId="{461D35A6-9787-4F0F-A826-F95C8968E971}" srcOrd="2" destOrd="0" presId="urn:microsoft.com/office/officeart/2005/8/layout/orgChart1"/>
    <dgm:cxn modelId="{F1C847BD-4920-4DF1-82BF-7A4C9ECAA7F1}" type="presParOf" srcId="{872CEA91-5CE6-4EA8-B08F-D2C44AD22757}" destId="{651FDB81-B208-4327-AA8A-FCD01BA31C79}" srcOrd="4" destOrd="0" presId="urn:microsoft.com/office/officeart/2005/8/layout/orgChart1"/>
    <dgm:cxn modelId="{B2DE0209-B93A-4D86-97B9-399CAAEEEE60}" type="presParOf" srcId="{872CEA91-5CE6-4EA8-B08F-D2C44AD22757}" destId="{6C015630-A22F-4D46-AE3D-41B4575204A4}" srcOrd="5" destOrd="0" presId="urn:microsoft.com/office/officeart/2005/8/layout/orgChart1"/>
    <dgm:cxn modelId="{04AB34B8-36C5-4669-A10A-40CBFCBF9C92}" type="presParOf" srcId="{6C015630-A22F-4D46-AE3D-41B4575204A4}" destId="{67F764C7-3AD2-4E34-B974-055B545262A2}" srcOrd="0" destOrd="0" presId="urn:microsoft.com/office/officeart/2005/8/layout/orgChart1"/>
    <dgm:cxn modelId="{68CCB1EE-0C6F-428C-B5FC-AEBA51E82EFB}" type="presParOf" srcId="{67F764C7-3AD2-4E34-B974-055B545262A2}" destId="{0CF23A17-32F8-4FF6-A947-BE74A117DEEC}" srcOrd="0" destOrd="0" presId="urn:microsoft.com/office/officeart/2005/8/layout/orgChart1"/>
    <dgm:cxn modelId="{00A45A0F-7328-4FCD-82F1-EB7847F1062F}" type="presParOf" srcId="{67F764C7-3AD2-4E34-B974-055B545262A2}" destId="{DDE1D98D-6349-48EF-B4FD-61C46B89EF9D}" srcOrd="1" destOrd="0" presId="urn:microsoft.com/office/officeart/2005/8/layout/orgChart1"/>
    <dgm:cxn modelId="{7E3B2F8D-9F6D-4E7B-BCCE-EF31E8D6C8E6}" type="presParOf" srcId="{6C015630-A22F-4D46-AE3D-41B4575204A4}" destId="{93DBA1A1-008E-4637-86CD-42693F943ABE}" srcOrd="1" destOrd="0" presId="urn:microsoft.com/office/officeart/2005/8/layout/orgChart1"/>
    <dgm:cxn modelId="{99622D2D-A374-4686-BC25-A0068C47EDCE}" type="presParOf" srcId="{6C015630-A22F-4D46-AE3D-41B4575204A4}" destId="{734BBAE0-187A-4D32-AA05-69E376991BB6}" srcOrd="2" destOrd="0" presId="urn:microsoft.com/office/officeart/2005/8/layout/orgChart1"/>
    <dgm:cxn modelId="{FC38B59D-FE92-4E2A-9940-969A3F5D41D8}" type="presParOf" srcId="{70661B66-3CA4-4CE1-98C6-98DC718E4788}" destId="{BFB4D778-93D5-4B7B-B061-78146B7C838F}" srcOrd="2" destOrd="0" presId="urn:microsoft.com/office/officeart/2005/8/layout/orgChart1"/>
    <dgm:cxn modelId="{6E50AC07-2111-4349-B1C9-07C30BEA2DB3}" type="presParOf" srcId="{BFB4D778-93D5-4B7B-B061-78146B7C838F}" destId="{B01C7C8F-1E3B-44F4-813E-42B0B0BC44FD}" srcOrd="0" destOrd="0" presId="urn:microsoft.com/office/officeart/2005/8/layout/orgChart1"/>
    <dgm:cxn modelId="{223D25B9-0435-45CD-908C-07DDB2E43B4C}" type="presParOf" srcId="{BFB4D778-93D5-4B7B-B061-78146B7C838F}" destId="{3CDE06A0-A6E5-4FC2-992B-AD952D273F19}" srcOrd="1" destOrd="0" presId="urn:microsoft.com/office/officeart/2005/8/layout/orgChart1"/>
    <dgm:cxn modelId="{0D026B48-E935-4959-9250-B042B0FDB12E}" type="presParOf" srcId="{3CDE06A0-A6E5-4FC2-992B-AD952D273F19}" destId="{ACBD6FA4-4F3D-4A8E-A956-EFDCA27B86A2}" srcOrd="0" destOrd="0" presId="urn:microsoft.com/office/officeart/2005/8/layout/orgChart1"/>
    <dgm:cxn modelId="{E17DF612-4529-400B-8E2F-29802B2A3585}" type="presParOf" srcId="{ACBD6FA4-4F3D-4A8E-A956-EFDCA27B86A2}" destId="{A346A9F7-D514-4643-A3F9-B6B126971548}" srcOrd="0" destOrd="0" presId="urn:microsoft.com/office/officeart/2005/8/layout/orgChart1"/>
    <dgm:cxn modelId="{574CF19A-E680-404F-B8EB-6808EC544728}" type="presParOf" srcId="{ACBD6FA4-4F3D-4A8E-A956-EFDCA27B86A2}" destId="{3660911F-7A52-4F22-AD85-0161D9D7B6D7}" srcOrd="1" destOrd="0" presId="urn:microsoft.com/office/officeart/2005/8/layout/orgChart1"/>
    <dgm:cxn modelId="{73F2BC33-01D6-46D8-8D22-47436A551D77}" type="presParOf" srcId="{3CDE06A0-A6E5-4FC2-992B-AD952D273F19}" destId="{7BDDF035-4C2C-4CE6-8871-A8CFB01D7837}" srcOrd="1" destOrd="0" presId="urn:microsoft.com/office/officeart/2005/8/layout/orgChart1"/>
    <dgm:cxn modelId="{3BE1FD9C-5450-4B0C-9FEB-5B5BF6807973}" type="presParOf" srcId="{3CDE06A0-A6E5-4FC2-992B-AD952D273F19}" destId="{7524D7DF-7166-4B71-83AD-0DBDBC170A8A}" srcOrd="2" destOrd="0" presId="urn:microsoft.com/office/officeart/2005/8/layout/orgChart1"/>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01C7C8F-1E3B-44F4-813E-42B0B0BC44FD}">
      <dsp:nvSpPr>
        <dsp:cNvPr id="0" name=""/>
        <dsp:cNvSpPr/>
      </dsp:nvSpPr>
      <dsp:spPr>
        <a:xfrm>
          <a:off x="2574780" y="862362"/>
          <a:ext cx="168419" cy="737837"/>
        </a:xfrm>
        <a:custGeom>
          <a:avLst/>
          <a:gdLst/>
          <a:ahLst/>
          <a:cxnLst/>
          <a:rect l="0" t="0" r="0" b="0"/>
          <a:pathLst>
            <a:path>
              <a:moveTo>
                <a:pt x="168419" y="0"/>
              </a:moveTo>
              <a:lnTo>
                <a:pt x="168419" y="737837"/>
              </a:lnTo>
              <a:lnTo>
                <a:pt x="0" y="737837"/>
              </a:lnTo>
            </a:path>
          </a:pathLst>
        </a:custGeom>
        <a:noFill/>
        <a:ln w="12700" cap="flat" cmpd="sng" algn="ctr">
          <a:solidFill>
            <a:srgbClr val="70AD47">
              <a:tint val="90000"/>
              <a:hueOff val="0"/>
              <a:satOff val="0"/>
              <a:lumOff val="0"/>
              <a:alphaOff val="0"/>
            </a:srgbClr>
          </a:solidFill>
          <a:prstDash val="solid"/>
          <a:miter lim="800000"/>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651FDB81-B208-4327-AA8A-FCD01BA31C79}">
      <dsp:nvSpPr>
        <dsp:cNvPr id="0" name=""/>
        <dsp:cNvSpPr/>
      </dsp:nvSpPr>
      <dsp:spPr>
        <a:xfrm>
          <a:off x="2743200" y="862362"/>
          <a:ext cx="1940834" cy="1475675"/>
        </a:xfrm>
        <a:custGeom>
          <a:avLst/>
          <a:gdLst/>
          <a:ahLst/>
          <a:cxnLst/>
          <a:rect l="0" t="0" r="0" b="0"/>
          <a:pathLst>
            <a:path>
              <a:moveTo>
                <a:pt x="0" y="0"/>
              </a:moveTo>
              <a:lnTo>
                <a:pt x="0" y="1307256"/>
              </a:lnTo>
              <a:lnTo>
                <a:pt x="1940834" y="1307256"/>
              </a:lnTo>
              <a:lnTo>
                <a:pt x="1940834" y="1475675"/>
              </a:lnTo>
            </a:path>
          </a:pathLst>
        </a:custGeom>
        <a:noFill/>
        <a:ln w="12700" cap="flat" cmpd="sng" algn="ctr">
          <a:solidFill>
            <a:srgbClr val="70AD47">
              <a:tint val="90000"/>
              <a:hueOff val="0"/>
              <a:satOff val="0"/>
              <a:lumOff val="0"/>
              <a:alphaOff val="0"/>
            </a:srgbClr>
          </a:solidFill>
          <a:prstDash val="solid"/>
          <a:miter lim="800000"/>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BCFDC395-7635-4E33-85C1-C74E57EEE175}">
      <dsp:nvSpPr>
        <dsp:cNvPr id="0" name=""/>
        <dsp:cNvSpPr/>
      </dsp:nvSpPr>
      <dsp:spPr>
        <a:xfrm>
          <a:off x="2697479" y="862362"/>
          <a:ext cx="91440" cy="1475675"/>
        </a:xfrm>
        <a:custGeom>
          <a:avLst/>
          <a:gdLst/>
          <a:ahLst/>
          <a:cxnLst/>
          <a:rect l="0" t="0" r="0" b="0"/>
          <a:pathLst>
            <a:path>
              <a:moveTo>
                <a:pt x="45720" y="0"/>
              </a:moveTo>
              <a:lnTo>
                <a:pt x="45720" y="1475675"/>
              </a:lnTo>
            </a:path>
          </a:pathLst>
        </a:custGeom>
        <a:noFill/>
        <a:ln w="12700" cap="flat" cmpd="sng" algn="ctr">
          <a:solidFill>
            <a:srgbClr val="70AD47">
              <a:tint val="90000"/>
              <a:hueOff val="0"/>
              <a:satOff val="0"/>
              <a:lumOff val="0"/>
              <a:alphaOff val="0"/>
            </a:srgbClr>
          </a:solidFill>
          <a:prstDash val="solid"/>
          <a:miter lim="800000"/>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8B995E18-2F64-47E4-A85C-4F0B84F988AE}">
      <dsp:nvSpPr>
        <dsp:cNvPr id="0" name=""/>
        <dsp:cNvSpPr/>
      </dsp:nvSpPr>
      <dsp:spPr>
        <a:xfrm>
          <a:off x="802365" y="862362"/>
          <a:ext cx="1940834" cy="1475675"/>
        </a:xfrm>
        <a:custGeom>
          <a:avLst/>
          <a:gdLst/>
          <a:ahLst/>
          <a:cxnLst/>
          <a:rect l="0" t="0" r="0" b="0"/>
          <a:pathLst>
            <a:path>
              <a:moveTo>
                <a:pt x="1940834" y="0"/>
              </a:moveTo>
              <a:lnTo>
                <a:pt x="1940834" y="1307256"/>
              </a:lnTo>
              <a:lnTo>
                <a:pt x="0" y="1307256"/>
              </a:lnTo>
              <a:lnTo>
                <a:pt x="0" y="1475675"/>
              </a:lnTo>
            </a:path>
          </a:pathLst>
        </a:custGeom>
        <a:noFill/>
        <a:ln w="12700" cap="flat" cmpd="sng" algn="ctr">
          <a:solidFill>
            <a:srgbClr val="70AD47">
              <a:tint val="90000"/>
              <a:hueOff val="0"/>
              <a:satOff val="0"/>
              <a:lumOff val="0"/>
              <a:alphaOff val="0"/>
            </a:srgbClr>
          </a:solidFill>
          <a:prstDash val="solid"/>
          <a:miter lim="800000"/>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6AB2FF71-6D5F-4656-9211-56ED9DF131AB}">
      <dsp:nvSpPr>
        <dsp:cNvPr id="0" name=""/>
        <dsp:cNvSpPr/>
      </dsp:nvSpPr>
      <dsp:spPr>
        <a:xfrm>
          <a:off x="1941202" y="60364"/>
          <a:ext cx="1603995" cy="801997"/>
        </a:xfrm>
        <a:prstGeom prst="rect">
          <a:avLst/>
        </a:prstGeom>
        <a:gradFill rotWithShape="0">
          <a:gsLst>
            <a:gs pos="0">
              <a:srgbClr val="70AD47">
                <a:shade val="60000"/>
                <a:hueOff val="0"/>
                <a:satOff val="0"/>
                <a:lumOff val="0"/>
                <a:alphaOff val="0"/>
                <a:satMod val="103000"/>
                <a:lumMod val="102000"/>
                <a:tint val="94000"/>
              </a:srgbClr>
            </a:gs>
            <a:gs pos="50000">
              <a:srgbClr val="70AD47">
                <a:shade val="60000"/>
                <a:hueOff val="0"/>
                <a:satOff val="0"/>
                <a:lumOff val="0"/>
                <a:alphaOff val="0"/>
                <a:satMod val="110000"/>
                <a:lumMod val="100000"/>
                <a:shade val="100000"/>
              </a:srgbClr>
            </a:gs>
            <a:gs pos="100000">
              <a:srgbClr val="70AD47">
                <a:shade val="60000"/>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sr-Cyrl-RS" sz="1000" kern="1200" baseline="0">
              <a:solidFill>
                <a:sysClr val="window" lastClr="FFFFFF"/>
              </a:solidFill>
              <a:latin typeface="Times New Roman" panose="02020603050405020304" pitchFamily="18" charset="0"/>
              <a:ea typeface="+mn-ea"/>
              <a:cs typeface="+mn-cs"/>
            </a:rPr>
            <a:t>РУКОВОДИЛАЦ</a:t>
          </a:r>
          <a:r>
            <a:rPr lang="sr-Cyrl-RS" sz="1000" kern="1200">
              <a:solidFill>
                <a:sysClr val="window" lastClr="FFFFFF"/>
              </a:solidFill>
              <a:latin typeface="Calibri" panose="020F0502020204030204"/>
              <a:ea typeface="+mn-ea"/>
              <a:cs typeface="+mn-cs"/>
            </a:rPr>
            <a:t>  </a:t>
          </a:r>
          <a:r>
            <a:rPr lang="sr-Cyrl-RS" sz="1000" kern="1200" baseline="0">
              <a:solidFill>
                <a:sysClr val="window" lastClr="FFFFFF"/>
              </a:solidFill>
              <a:latin typeface="Times New Roman" panose="02020603050405020304" pitchFamily="18" charset="0"/>
              <a:ea typeface="+mn-ea"/>
              <a:cs typeface="+mn-cs"/>
            </a:rPr>
            <a:t>ОДЕЉЕЊА</a:t>
          </a:r>
          <a:endParaRPr lang="en-US" sz="1000" kern="1200" baseline="0">
            <a:solidFill>
              <a:sysClr val="window" lastClr="FFFFFF"/>
            </a:solidFill>
            <a:latin typeface="Times New Roman" panose="02020603050405020304" pitchFamily="18" charset="0"/>
            <a:ea typeface="+mn-ea"/>
            <a:cs typeface="+mn-cs"/>
          </a:endParaRPr>
        </a:p>
      </dsp:txBody>
      <dsp:txXfrm>
        <a:off x="1941202" y="60364"/>
        <a:ext cx="1603995" cy="801997"/>
      </dsp:txXfrm>
    </dsp:sp>
    <dsp:sp modelId="{1B19BF0B-0F64-42F2-8D9C-1FBFF1004F47}">
      <dsp:nvSpPr>
        <dsp:cNvPr id="0" name=""/>
        <dsp:cNvSpPr/>
      </dsp:nvSpPr>
      <dsp:spPr>
        <a:xfrm>
          <a:off x="368" y="2338037"/>
          <a:ext cx="1603995" cy="801997"/>
        </a:xfrm>
        <a:prstGeom prst="rect">
          <a:avLst/>
        </a:prstGeom>
        <a:gradFill rotWithShape="0">
          <a:gsLst>
            <a:gs pos="0">
              <a:srgbClr val="70AD47">
                <a:shade val="80000"/>
                <a:hueOff val="0"/>
                <a:satOff val="0"/>
                <a:lumOff val="0"/>
                <a:alphaOff val="0"/>
                <a:satMod val="103000"/>
                <a:lumMod val="102000"/>
                <a:tint val="94000"/>
              </a:srgbClr>
            </a:gs>
            <a:gs pos="50000">
              <a:srgbClr val="70AD47">
                <a:shade val="80000"/>
                <a:hueOff val="0"/>
                <a:satOff val="0"/>
                <a:lumOff val="0"/>
                <a:alphaOff val="0"/>
                <a:satMod val="110000"/>
                <a:lumMod val="100000"/>
                <a:shade val="100000"/>
              </a:srgbClr>
            </a:gs>
            <a:gs pos="100000">
              <a:srgbClr val="70AD47">
                <a:shade val="80000"/>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sr-Cyrl-RS" sz="1000" kern="1200" baseline="0">
              <a:solidFill>
                <a:sysClr val="window" lastClr="FFFFFF"/>
              </a:solidFill>
              <a:latin typeface="Times New Roman" panose="02020603050405020304" pitchFamily="18" charset="0"/>
              <a:ea typeface="+mn-ea"/>
              <a:cs typeface="+mn-cs"/>
            </a:rPr>
            <a:t>ПРОСВЕТНА</a:t>
          </a:r>
          <a:r>
            <a:rPr lang="sr-Cyrl-RS" sz="1000" kern="1200">
              <a:solidFill>
                <a:sysClr val="window" lastClr="FFFFFF"/>
              </a:solidFill>
              <a:latin typeface="Calibri" panose="020F0502020204030204"/>
              <a:ea typeface="+mn-ea"/>
              <a:cs typeface="+mn-cs"/>
            </a:rPr>
            <a:t> </a:t>
          </a:r>
          <a:r>
            <a:rPr lang="sr-Cyrl-RS" sz="1000" kern="1200" baseline="0">
              <a:solidFill>
                <a:sysClr val="window" lastClr="FFFFFF"/>
              </a:solidFill>
              <a:latin typeface="Times New Roman" panose="02020603050405020304" pitchFamily="18" charset="0"/>
              <a:ea typeface="+mn-ea"/>
              <a:cs typeface="+mn-cs"/>
            </a:rPr>
            <a:t>ИНСПЕКЦИЈА</a:t>
          </a:r>
          <a:endParaRPr lang="en-US" sz="1000" kern="1200" baseline="0">
            <a:solidFill>
              <a:sysClr val="window" lastClr="FFFFFF"/>
            </a:solidFill>
            <a:latin typeface="Times New Roman" panose="02020603050405020304" pitchFamily="18" charset="0"/>
            <a:ea typeface="+mn-ea"/>
            <a:cs typeface="+mn-cs"/>
          </a:endParaRPr>
        </a:p>
      </dsp:txBody>
      <dsp:txXfrm>
        <a:off x="368" y="2338037"/>
        <a:ext cx="1603995" cy="801997"/>
      </dsp:txXfrm>
    </dsp:sp>
    <dsp:sp modelId="{58553714-86BF-47B8-A134-BA647422B629}">
      <dsp:nvSpPr>
        <dsp:cNvPr id="0" name=""/>
        <dsp:cNvSpPr/>
      </dsp:nvSpPr>
      <dsp:spPr>
        <a:xfrm>
          <a:off x="1941202" y="2338037"/>
          <a:ext cx="1603995" cy="801997"/>
        </a:xfrm>
        <a:prstGeom prst="rect">
          <a:avLst/>
        </a:prstGeom>
        <a:gradFill rotWithShape="0">
          <a:gsLst>
            <a:gs pos="0">
              <a:srgbClr val="70AD47">
                <a:shade val="80000"/>
                <a:hueOff val="0"/>
                <a:satOff val="0"/>
                <a:lumOff val="0"/>
                <a:alphaOff val="0"/>
                <a:satMod val="103000"/>
                <a:lumMod val="102000"/>
                <a:tint val="94000"/>
              </a:srgbClr>
            </a:gs>
            <a:gs pos="50000">
              <a:srgbClr val="70AD47">
                <a:shade val="80000"/>
                <a:hueOff val="0"/>
                <a:satOff val="0"/>
                <a:lumOff val="0"/>
                <a:alphaOff val="0"/>
                <a:satMod val="110000"/>
                <a:lumMod val="100000"/>
                <a:shade val="100000"/>
              </a:srgbClr>
            </a:gs>
            <a:gs pos="100000">
              <a:srgbClr val="70AD47">
                <a:shade val="80000"/>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sr-Cyrl-RS" sz="1000" kern="1200">
              <a:solidFill>
                <a:sysClr val="window" lastClr="FFFFFF"/>
              </a:solidFill>
              <a:latin typeface="Times New Roman" panose="02020603050405020304" pitchFamily="18" charset="0"/>
              <a:ea typeface="+mn-ea"/>
              <a:cs typeface="Times New Roman" panose="02020603050405020304" pitchFamily="18" charset="0"/>
            </a:rPr>
            <a:t>ГРАЂЕВИНСКА ИНСПЕКЦИЈА</a:t>
          </a:r>
          <a:endParaRPr lang="en-US" sz="1000" kern="1200">
            <a:solidFill>
              <a:sysClr val="window" lastClr="FFFFFF"/>
            </a:solidFill>
            <a:latin typeface="Times New Roman" panose="02020603050405020304" pitchFamily="18" charset="0"/>
            <a:ea typeface="+mn-ea"/>
            <a:cs typeface="Times New Roman" panose="02020603050405020304" pitchFamily="18" charset="0"/>
          </a:endParaRPr>
        </a:p>
      </dsp:txBody>
      <dsp:txXfrm>
        <a:off x="1941202" y="2338037"/>
        <a:ext cx="1603995" cy="801997"/>
      </dsp:txXfrm>
    </dsp:sp>
    <dsp:sp modelId="{0CF23A17-32F8-4FF6-A947-BE74A117DEEC}">
      <dsp:nvSpPr>
        <dsp:cNvPr id="0" name=""/>
        <dsp:cNvSpPr/>
      </dsp:nvSpPr>
      <dsp:spPr>
        <a:xfrm>
          <a:off x="3882036" y="2338037"/>
          <a:ext cx="1603995" cy="801997"/>
        </a:xfrm>
        <a:prstGeom prst="rect">
          <a:avLst/>
        </a:prstGeom>
        <a:gradFill rotWithShape="0">
          <a:gsLst>
            <a:gs pos="0">
              <a:srgbClr val="70AD47">
                <a:shade val="80000"/>
                <a:hueOff val="0"/>
                <a:satOff val="0"/>
                <a:lumOff val="0"/>
                <a:alphaOff val="0"/>
                <a:satMod val="103000"/>
                <a:lumMod val="102000"/>
                <a:tint val="94000"/>
              </a:srgbClr>
            </a:gs>
            <a:gs pos="50000">
              <a:srgbClr val="70AD47">
                <a:shade val="80000"/>
                <a:hueOff val="0"/>
                <a:satOff val="0"/>
                <a:lumOff val="0"/>
                <a:alphaOff val="0"/>
                <a:satMod val="110000"/>
                <a:lumMod val="100000"/>
                <a:shade val="100000"/>
              </a:srgbClr>
            </a:gs>
            <a:gs pos="100000">
              <a:srgbClr val="70AD47">
                <a:shade val="80000"/>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sr-Cyrl-RS" sz="1000" kern="1200">
              <a:solidFill>
                <a:sysClr val="window" lastClr="FFFFFF"/>
              </a:solidFill>
              <a:latin typeface="Times New Roman" panose="02020603050405020304" pitchFamily="18" charset="0"/>
              <a:ea typeface="+mn-ea"/>
              <a:cs typeface="Times New Roman" panose="02020603050405020304" pitchFamily="18" charset="0"/>
            </a:rPr>
            <a:t>ИНСПЕКЦИЈА ЗА ЗАШТИТУ ЖИВОТНЕ СРЕДИНЕ</a:t>
          </a:r>
          <a:endParaRPr lang="en-US" sz="1000" kern="1200">
            <a:solidFill>
              <a:sysClr val="window" lastClr="FFFFFF"/>
            </a:solidFill>
            <a:latin typeface="Times New Roman" panose="02020603050405020304" pitchFamily="18" charset="0"/>
            <a:ea typeface="+mn-ea"/>
            <a:cs typeface="Times New Roman" panose="02020603050405020304" pitchFamily="18" charset="0"/>
          </a:endParaRPr>
        </a:p>
      </dsp:txBody>
      <dsp:txXfrm>
        <a:off x="3882036" y="2338037"/>
        <a:ext cx="1603995" cy="801997"/>
      </dsp:txXfrm>
    </dsp:sp>
    <dsp:sp modelId="{A346A9F7-D514-4643-A3F9-B6B126971548}">
      <dsp:nvSpPr>
        <dsp:cNvPr id="0" name=""/>
        <dsp:cNvSpPr/>
      </dsp:nvSpPr>
      <dsp:spPr>
        <a:xfrm>
          <a:off x="970785" y="1199201"/>
          <a:ext cx="1603995" cy="801997"/>
        </a:xfrm>
        <a:prstGeom prst="rect">
          <a:avLst/>
        </a:prstGeom>
        <a:gradFill rotWithShape="0">
          <a:gsLst>
            <a:gs pos="0">
              <a:srgbClr val="70AD47">
                <a:shade val="80000"/>
                <a:hueOff val="0"/>
                <a:satOff val="0"/>
                <a:lumOff val="0"/>
                <a:alphaOff val="0"/>
                <a:satMod val="103000"/>
                <a:lumMod val="102000"/>
                <a:tint val="94000"/>
              </a:srgbClr>
            </a:gs>
            <a:gs pos="50000">
              <a:srgbClr val="70AD47">
                <a:shade val="80000"/>
                <a:hueOff val="0"/>
                <a:satOff val="0"/>
                <a:lumOff val="0"/>
                <a:alphaOff val="0"/>
                <a:satMod val="110000"/>
                <a:lumMod val="100000"/>
                <a:shade val="100000"/>
              </a:srgbClr>
            </a:gs>
            <a:gs pos="100000">
              <a:srgbClr val="70AD47">
                <a:shade val="80000"/>
                <a:hueOff val="0"/>
                <a:satOff val="0"/>
                <a:lumOff val="0"/>
                <a:alphaOff val="0"/>
                <a:lumMod val="99000"/>
                <a:satMod val="120000"/>
                <a:shade val="78000"/>
              </a:srgbClr>
            </a:gs>
          </a:gsLst>
          <a:lin ang="5400000" scaled="0"/>
        </a:gradFill>
        <a:ln>
          <a:noFill/>
        </a:ln>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sr-Cyrl-RS" sz="1000" kern="1200">
              <a:solidFill>
                <a:sysClr val="window" lastClr="FFFFFF"/>
              </a:solidFill>
              <a:latin typeface="Times New Roman" panose="02020603050405020304" pitchFamily="18" charset="0"/>
              <a:ea typeface="+mn-ea"/>
              <a:cs typeface="Times New Roman" panose="02020603050405020304" pitchFamily="18" charset="0"/>
            </a:rPr>
            <a:t>ШЕФ ОДСЕКА ЗА </a:t>
          </a:r>
          <a:r>
            <a:rPr lang="sr-Cyrl-RS" sz="1000" kern="1200" baseline="0">
              <a:solidFill>
                <a:sysClr val="window" lastClr="FFFFFF"/>
              </a:solidFill>
              <a:latin typeface="Times New Roman" panose="02020603050405020304" pitchFamily="18" charset="0"/>
              <a:ea typeface="+mn-ea"/>
              <a:cs typeface="+mn-cs"/>
            </a:rPr>
            <a:t>ИНСПЕКЦИЈСКЕ</a:t>
          </a:r>
          <a:r>
            <a:rPr lang="sr-Cyrl-RS" sz="1000" kern="1200">
              <a:solidFill>
                <a:sysClr val="window" lastClr="FFFFFF"/>
              </a:solidFill>
              <a:latin typeface="Calibri" panose="020F0502020204030204"/>
              <a:ea typeface="+mn-ea"/>
              <a:cs typeface="+mn-cs"/>
            </a:rPr>
            <a:t> </a:t>
          </a:r>
          <a:r>
            <a:rPr lang="sr-Cyrl-RS" sz="1000" kern="1200" baseline="0">
              <a:solidFill>
                <a:sysClr val="window" lastClr="FFFFFF"/>
              </a:solidFill>
              <a:latin typeface="Times New Roman" panose="02020603050405020304" pitchFamily="18" charset="0"/>
              <a:ea typeface="+mn-ea"/>
              <a:cs typeface="+mn-cs"/>
            </a:rPr>
            <a:t>ПОСЛОВЕ</a:t>
          </a:r>
          <a:r>
            <a:rPr lang="sr-Cyrl-RS" sz="1000" kern="1200">
              <a:solidFill>
                <a:sysClr val="window" lastClr="FFFFFF"/>
              </a:solidFill>
              <a:latin typeface="Calibri" panose="020F0502020204030204"/>
              <a:ea typeface="+mn-ea"/>
              <a:cs typeface="+mn-cs"/>
            </a:rPr>
            <a:t>  </a:t>
          </a:r>
        </a:p>
        <a:p>
          <a:pPr lvl="0" algn="ctr" defTabSz="444500">
            <a:lnSpc>
              <a:spcPct val="90000"/>
            </a:lnSpc>
            <a:spcBef>
              <a:spcPct val="0"/>
            </a:spcBef>
            <a:spcAft>
              <a:spcPct val="35000"/>
            </a:spcAft>
          </a:pPr>
          <a:r>
            <a:rPr lang="sr-Cyrl-RS" sz="1000" kern="1200">
              <a:solidFill>
                <a:sysClr val="window" lastClr="FFFFFF"/>
              </a:solidFill>
              <a:latin typeface="Times New Roman" panose="02020603050405020304" pitchFamily="18" charset="0"/>
              <a:ea typeface="+mn-ea"/>
              <a:cs typeface="Times New Roman" panose="02020603050405020304" pitchFamily="18" charset="0"/>
            </a:rPr>
            <a:t>КОМУНАЛНИ ИНСПЕКТОР</a:t>
          </a:r>
          <a:endParaRPr lang="en-US" sz="1000" kern="1200">
            <a:solidFill>
              <a:sysClr val="window" lastClr="FFFFFF"/>
            </a:solidFill>
            <a:latin typeface="Times New Roman" panose="02020603050405020304" pitchFamily="18" charset="0"/>
            <a:ea typeface="+mn-ea"/>
            <a:cs typeface="Times New Roman" panose="02020603050405020304" pitchFamily="18" charset="0"/>
          </a:endParaRPr>
        </a:p>
      </dsp:txBody>
      <dsp:txXfrm>
        <a:off x="970785" y="1199201"/>
        <a:ext cx="1603995" cy="801997"/>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13</Pages>
  <Words>4512</Words>
  <Characters>25719</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Tanja</dc:creator>
  <cp:keywords/>
  <dc:description/>
  <cp:lastModifiedBy>Tanja</cp:lastModifiedBy>
  <cp:revision>9</cp:revision>
  <cp:lastPrinted>2025-02-18T10:17:00Z</cp:lastPrinted>
  <dcterms:created xsi:type="dcterms:W3CDTF">2024-11-22T09:42:00Z</dcterms:created>
  <dcterms:modified xsi:type="dcterms:W3CDTF">2025-02-18T10:18:00Z</dcterms:modified>
</cp:coreProperties>
</file>